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C7D53" w:rsidRDefault="00CC7D53" w:rsidP="00CC7D53">
      <w:pPr>
        <w:widowControl/>
        <w:ind w:firstLineChars="50" w:firstLine="110"/>
        <w:jc w:val="left"/>
        <w:rPr>
          <w:rFonts w:ascii="黑体" w:eastAsia="黑体" w:hAnsi="黑体" w:cs="黑体" w:hint="eastAsia"/>
          <w:sz w:val="22"/>
          <w:szCs w:val="22"/>
        </w:rPr>
      </w:pPr>
      <w:r>
        <w:rPr>
          <w:rFonts w:ascii="黑体" w:eastAsia="黑体" w:hAnsi="黑体" w:cs="黑体" w:hint="eastAsia"/>
          <w:sz w:val="22"/>
          <w:szCs w:val="22"/>
        </w:rPr>
        <w:t>附件1</w:t>
      </w:r>
    </w:p>
    <w:p w:rsidR="00CC7D53" w:rsidRDefault="00CC7D53" w:rsidP="00CC7D53">
      <w:pPr>
        <w:widowControl/>
        <w:ind w:firstLineChars="50" w:firstLine="110"/>
        <w:jc w:val="left"/>
        <w:rPr>
          <w:rFonts w:ascii="黑体" w:eastAsia="黑体" w:hAnsi="黑体" w:cs="黑体" w:hint="eastAsia"/>
          <w:sz w:val="22"/>
          <w:szCs w:val="22"/>
        </w:rPr>
      </w:pPr>
    </w:p>
    <w:p w:rsidR="00CC7D53" w:rsidRDefault="00CC7D53" w:rsidP="00CC7D53">
      <w:pPr>
        <w:widowControl/>
        <w:ind w:firstLineChars="50" w:firstLine="181"/>
        <w:jc w:val="center"/>
        <w:rPr>
          <w:rFonts w:ascii="仿宋" w:eastAsia="仿宋" w:hAnsi="仿宋" w:cs="仿宋" w:hint="eastAsia"/>
          <w:b/>
          <w:bCs/>
          <w:sz w:val="36"/>
          <w:szCs w:val="36"/>
        </w:rPr>
      </w:pPr>
      <w:r>
        <w:rPr>
          <w:rFonts w:ascii="仿宋" w:eastAsia="仿宋" w:hAnsi="仿宋" w:cs="仿宋" w:hint="eastAsia"/>
          <w:b/>
          <w:bCs/>
          <w:sz w:val="36"/>
          <w:szCs w:val="36"/>
        </w:rPr>
        <w:t>滕州市市场监督管理局</w:t>
      </w:r>
    </w:p>
    <w:p w:rsidR="00CC7D53" w:rsidRDefault="00CC7D53" w:rsidP="00CC7D53">
      <w:pPr>
        <w:widowControl/>
        <w:ind w:firstLineChars="50" w:firstLine="181"/>
        <w:jc w:val="center"/>
        <w:rPr>
          <w:rFonts w:ascii="仿宋" w:eastAsia="仿宋" w:hAnsi="仿宋" w:cs="仿宋" w:hint="eastAsia"/>
          <w:b/>
          <w:bCs/>
          <w:sz w:val="36"/>
          <w:szCs w:val="36"/>
        </w:rPr>
      </w:pPr>
      <w:r>
        <w:rPr>
          <w:rFonts w:ascii="仿宋" w:eastAsia="仿宋" w:hAnsi="仿宋" w:cs="仿宋" w:hint="eastAsia"/>
          <w:b/>
          <w:bCs/>
          <w:sz w:val="36"/>
          <w:szCs w:val="36"/>
        </w:rPr>
        <w:t>行政调解工作制度</w:t>
      </w:r>
    </w:p>
    <w:p w:rsidR="00CC7D53" w:rsidRDefault="00CC7D53" w:rsidP="00CC7D53">
      <w:pPr>
        <w:widowControl/>
        <w:ind w:firstLineChars="50" w:firstLine="200"/>
        <w:jc w:val="left"/>
        <w:rPr>
          <w:rFonts w:ascii="仿宋" w:eastAsia="仿宋" w:hAnsi="仿宋" w:cs="仿宋" w:hint="eastAsia"/>
          <w:sz w:val="40"/>
          <w:szCs w:val="40"/>
        </w:rPr>
      </w:pPr>
    </w:p>
    <w:p w:rsidR="00CC7D53" w:rsidRDefault="00CC7D53" w:rsidP="00CC7D53">
      <w:pPr>
        <w:widowControl/>
        <w:ind w:firstLineChars="200" w:firstLine="643"/>
        <w:jc w:val="left"/>
        <w:rPr>
          <w:rFonts w:ascii="仿宋" w:eastAsia="仿宋" w:hAnsi="仿宋" w:cs="仿宋" w:hint="eastAsia"/>
          <w:sz w:val="32"/>
          <w:szCs w:val="32"/>
        </w:rPr>
      </w:pPr>
      <w:r>
        <w:rPr>
          <w:rFonts w:ascii="仿宋" w:eastAsia="仿宋" w:hAnsi="仿宋" w:cs="仿宋" w:hint="eastAsia"/>
          <w:b/>
          <w:bCs/>
          <w:sz w:val="32"/>
          <w:szCs w:val="32"/>
        </w:rPr>
        <w:t>第一条</w:t>
      </w:r>
      <w:r>
        <w:rPr>
          <w:rFonts w:ascii="仿宋" w:eastAsia="仿宋" w:hAnsi="仿宋" w:cs="仿宋" w:hint="eastAsia"/>
          <w:sz w:val="32"/>
          <w:szCs w:val="32"/>
        </w:rPr>
        <w:t xml:space="preserve"> 为切实加强行政调解工作，有效化解市场监管行政管理争议纠纷，促进市场监管事业发展，根据有关规定，制定本制度。</w:t>
      </w:r>
    </w:p>
    <w:p w:rsidR="00CC7D53" w:rsidRDefault="00CC7D53" w:rsidP="00CC7D53">
      <w:pPr>
        <w:widowControl/>
        <w:ind w:firstLineChars="200" w:firstLine="643"/>
        <w:jc w:val="left"/>
        <w:rPr>
          <w:rFonts w:ascii="仿宋" w:eastAsia="仿宋" w:hAnsi="仿宋" w:cs="仿宋" w:hint="eastAsia"/>
          <w:sz w:val="32"/>
          <w:szCs w:val="32"/>
        </w:rPr>
      </w:pPr>
      <w:r>
        <w:rPr>
          <w:rFonts w:ascii="仿宋" w:eastAsia="仿宋" w:hAnsi="仿宋" w:cs="仿宋" w:hint="eastAsia"/>
          <w:b/>
          <w:bCs/>
          <w:sz w:val="32"/>
          <w:szCs w:val="32"/>
        </w:rPr>
        <w:t>第二条</w:t>
      </w:r>
      <w:r>
        <w:rPr>
          <w:rFonts w:ascii="仿宋" w:eastAsia="仿宋" w:hAnsi="仿宋" w:cs="仿宋" w:hint="eastAsia"/>
          <w:sz w:val="32"/>
          <w:szCs w:val="32"/>
        </w:rPr>
        <w:t xml:space="preserve"> 本制度所称行政调解，是指市场监督管理局作为调解机关，以法律、法规、规章和规范性文件为依据，通过对争议各方的说服与劝导，促使各方当事人平等协商、互谅互让，达成协议，从而解决相关争议纠纷的活动。</w:t>
      </w:r>
    </w:p>
    <w:p w:rsidR="00CC7D53" w:rsidRDefault="00CC7D53" w:rsidP="00CC7D53">
      <w:pPr>
        <w:widowControl/>
        <w:ind w:firstLineChars="200" w:firstLine="643"/>
        <w:jc w:val="left"/>
        <w:rPr>
          <w:rFonts w:ascii="仿宋" w:eastAsia="仿宋" w:hAnsi="仿宋" w:cs="仿宋" w:hint="eastAsia"/>
          <w:sz w:val="32"/>
          <w:szCs w:val="32"/>
        </w:rPr>
      </w:pPr>
      <w:r>
        <w:rPr>
          <w:rFonts w:ascii="仿宋" w:eastAsia="仿宋" w:hAnsi="仿宋" w:cs="仿宋" w:hint="eastAsia"/>
          <w:b/>
          <w:bCs/>
          <w:sz w:val="32"/>
          <w:szCs w:val="32"/>
        </w:rPr>
        <w:t>第三条</w:t>
      </w:r>
      <w:r>
        <w:rPr>
          <w:rFonts w:ascii="仿宋" w:eastAsia="仿宋" w:hAnsi="仿宋" w:cs="仿宋" w:hint="eastAsia"/>
          <w:sz w:val="32"/>
          <w:szCs w:val="32"/>
        </w:rPr>
        <w:t xml:space="preserve"> 行政调解的范围是：</w:t>
      </w:r>
    </w:p>
    <w:p w:rsidR="00CC7D53" w:rsidRDefault="00CC7D53" w:rsidP="00CC7D53">
      <w:pPr>
        <w:widowControl/>
        <w:ind w:firstLineChars="150" w:firstLine="480"/>
        <w:jc w:val="left"/>
        <w:rPr>
          <w:rFonts w:ascii="仿宋" w:eastAsia="仿宋" w:hAnsi="仿宋" w:cs="仿宋" w:hint="eastAsia"/>
          <w:sz w:val="32"/>
          <w:szCs w:val="32"/>
        </w:rPr>
      </w:pPr>
      <w:r>
        <w:rPr>
          <w:rFonts w:ascii="仿宋" w:eastAsia="仿宋" w:hAnsi="仿宋" w:cs="仿宋" w:hint="eastAsia"/>
          <w:sz w:val="32"/>
          <w:szCs w:val="32"/>
        </w:rPr>
        <w:t>（一）法律、法规、规章规定可以由行政机关调解的公民、法人和其他组织之间在市场监管领域引起的民事纠纷；</w:t>
      </w:r>
    </w:p>
    <w:p w:rsidR="00CC7D53" w:rsidRDefault="00CC7D53" w:rsidP="00CC7D53">
      <w:pPr>
        <w:widowControl/>
        <w:ind w:firstLineChars="150" w:firstLine="480"/>
        <w:jc w:val="left"/>
        <w:rPr>
          <w:rFonts w:ascii="仿宋" w:eastAsia="仿宋" w:hAnsi="仿宋" w:cs="仿宋" w:hint="eastAsia"/>
          <w:sz w:val="32"/>
          <w:szCs w:val="32"/>
        </w:rPr>
      </w:pPr>
      <w:r>
        <w:rPr>
          <w:rFonts w:ascii="仿宋" w:eastAsia="仿宋" w:hAnsi="仿宋" w:cs="仿宋" w:hint="eastAsia"/>
          <w:sz w:val="32"/>
          <w:szCs w:val="32"/>
        </w:rPr>
        <w:t>（二）公民、法人或者其他组织与行政机关之间关于行政赔偿、补偿以及行政机关行使法律、法规规定的自由裁量权产生的行政争议；</w:t>
      </w:r>
    </w:p>
    <w:p w:rsidR="00CC7D53" w:rsidRDefault="00CC7D53" w:rsidP="00CC7D53">
      <w:pPr>
        <w:widowControl/>
        <w:ind w:firstLineChars="150" w:firstLine="480"/>
        <w:jc w:val="left"/>
        <w:rPr>
          <w:rFonts w:ascii="仿宋" w:eastAsia="仿宋" w:hAnsi="仿宋" w:cs="仿宋" w:hint="eastAsia"/>
          <w:sz w:val="32"/>
          <w:szCs w:val="32"/>
        </w:rPr>
      </w:pPr>
      <w:r>
        <w:rPr>
          <w:rFonts w:ascii="仿宋" w:eastAsia="仿宋" w:hAnsi="仿宋" w:cs="仿宋" w:hint="eastAsia"/>
          <w:sz w:val="32"/>
          <w:szCs w:val="32"/>
        </w:rPr>
        <w:t>（三）其他依法可以进行调解的争议纠纷。</w:t>
      </w:r>
    </w:p>
    <w:p w:rsidR="00CC7D53" w:rsidRDefault="00CC7D53" w:rsidP="00CC7D53">
      <w:pPr>
        <w:widowControl/>
        <w:shd w:val="clear" w:color="auto" w:fill="FFFFFF"/>
        <w:wordWrap w:val="0"/>
        <w:ind w:firstLineChars="200" w:firstLine="643"/>
        <w:jc w:val="left"/>
        <w:rPr>
          <w:rFonts w:ascii="仿宋" w:eastAsia="仿宋" w:hAnsi="仿宋" w:cs="仿宋" w:hint="eastAsia"/>
          <w:sz w:val="32"/>
          <w:szCs w:val="32"/>
        </w:rPr>
      </w:pPr>
      <w:r>
        <w:rPr>
          <w:rFonts w:ascii="仿宋" w:eastAsia="仿宋" w:hAnsi="仿宋" w:cs="仿宋" w:hint="eastAsia"/>
          <w:b/>
          <w:bCs/>
          <w:sz w:val="32"/>
          <w:szCs w:val="32"/>
        </w:rPr>
        <w:t>第四条</w:t>
      </w:r>
      <w:r>
        <w:rPr>
          <w:rFonts w:ascii="仿宋" w:eastAsia="仿宋" w:hAnsi="仿宋" w:cs="仿宋" w:hint="eastAsia"/>
          <w:sz w:val="32"/>
          <w:szCs w:val="32"/>
        </w:rPr>
        <w:t xml:space="preserve"> 成立滕州市市场监督管理局行政调解委员会，局长任主任，其他班子成员任副主任，局机关</w:t>
      </w:r>
      <w:r>
        <w:rPr>
          <w:rFonts w:ascii="仿宋_GB2312" w:eastAsia="仿宋_GB2312" w:hAnsi="宋体" w:cs="宋体" w:hint="eastAsia"/>
          <w:color w:val="000000"/>
          <w:kern w:val="0"/>
          <w:sz w:val="32"/>
          <w:szCs w:val="32"/>
        </w:rPr>
        <w:t>各业务科室、各市场监管所、综合执法大队、直属队行政执法人员任调解</w:t>
      </w:r>
      <w:r>
        <w:rPr>
          <w:rFonts w:ascii="仿宋_GB2312" w:eastAsia="仿宋_GB2312" w:hAnsi="宋体" w:cs="宋体" w:hint="eastAsia"/>
          <w:color w:val="000000"/>
          <w:kern w:val="0"/>
          <w:sz w:val="32"/>
          <w:szCs w:val="32"/>
        </w:rPr>
        <w:lastRenderedPageBreak/>
        <w:t>员</w:t>
      </w:r>
      <w:r>
        <w:rPr>
          <w:rFonts w:ascii="仿宋" w:eastAsia="仿宋" w:hAnsi="仿宋" w:cs="仿宋" w:hint="eastAsia"/>
          <w:sz w:val="32"/>
          <w:szCs w:val="32"/>
        </w:rPr>
        <w:t>。行政调解委员会下设办公室，办公室设在12315服务中心，负责协调调度行政调解工作。</w:t>
      </w:r>
    </w:p>
    <w:p w:rsidR="00CC7D53" w:rsidRDefault="00CC7D53" w:rsidP="00CC7D53">
      <w:pPr>
        <w:widowControl/>
        <w:ind w:firstLineChars="200" w:firstLine="643"/>
        <w:jc w:val="left"/>
        <w:rPr>
          <w:rFonts w:ascii="仿宋" w:eastAsia="仿宋" w:hAnsi="仿宋" w:cs="仿宋" w:hint="eastAsia"/>
          <w:sz w:val="32"/>
          <w:szCs w:val="32"/>
        </w:rPr>
      </w:pPr>
      <w:r>
        <w:rPr>
          <w:rFonts w:ascii="仿宋" w:eastAsia="仿宋" w:hAnsi="仿宋" w:cs="仿宋" w:hint="eastAsia"/>
          <w:b/>
          <w:bCs/>
          <w:sz w:val="32"/>
          <w:szCs w:val="32"/>
        </w:rPr>
        <w:t>第五条</w:t>
      </w:r>
      <w:r>
        <w:rPr>
          <w:rFonts w:ascii="仿宋" w:eastAsia="仿宋" w:hAnsi="仿宋" w:cs="仿宋" w:hint="eastAsia"/>
          <w:sz w:val="32"/>
          <w:szCs w:val="32"/>
        </w:rPr>
        <w:t xml:space="preserve"> 行政调解委员会的职责：</w:t>
      </w:r>
    </w:p>
    <w:p w:rsidR="00CC7D53" w:rsidRDefault="00CC7D53" w:rsidP="00CC7D53">
      <w:pPr>
        <w:widowControl/>
        <w:ind w:firstLineChars="200" w:firstLine="640"/>
        <w:jc w:val="left"/>
        <w:rPr>
          <w:rFonts w:ascii="仿宋" w:eastAsia="仿宋" w:hAnsi="仿宋" w:cs="仿宋" w:hint="eastAsia"/>
          <w:sz w:val="32"/>
          <w:szCs w:val="32"/>
        </w:rPr>
      </w:pPr>
      <w:r>
        <w:rPr>
          <w:rFonts w:ascii="仿宋" w:eastAsia="仿宋" w:hAnsi="仿宋" w:cs="仿宋" w:hint="eastAsia"/>
          <w:sz w:val="32"/>
          <w:szCs w:val="32"/>
        </w:rPr>
        <w:t>（一）建立完善行政调解工作机制，对出现的普遍性规律问题定期研究，提出解决意见建议；</w:t>
      </w:r>
    </w:p>
    <w:p w:rsidR="00CC7D53" w:rsidRDefault="00CC7D53" w:rsidP="00CC7D53">
      <w:pPr>
        <w:widowControl/>
        <w:ind w:firstLineChars="200" w:firstLine="640"/>
        <w:jc w:val="left"/>
        <w:rPr>
          <w:rFonts w:ascii="仿宋" w:eastAsia="仿宋" w:hAnsi="仿宋" w:cs="仿宋" w:hint="eastAsia"/>
          <w:sz w:val="32"/>
          <w:szCs w:val="32"/>
        </w:rPr>
      </w:pPr>
      <w:r>
        <w:rPr>
          <w:rFonts w:ascii="仿宋" w:eastAsia="仿宋" w:hAnsi="仿宋" w:cs="仿宋" w:hint="eastAsia"/>
          <w:sz w:val="32"/>
          <w:szCs w:val="32"/>
        </w:rPr>
        <w:t>（二）指导行政调解办公室及相关业务科室开展纠纷调处工作；</w:t>
      </w:r>
    </w:p>
    <w:p w:rsidR="00CC7D53" w:rsidRDefault="00CC7D53" w:rsidP="00CC7D53">
      <w:pPr>
        <w:widowControl/>
        <w:ind w:firstLineChars="200" w:firstLine="640"/>
        <w:jc w:val="left"/>
        <w:rPr>
          <w:rFonts w:ascii="仿宋" w:eastAsia="仿宋" w:hAnsi="仿宋" w:cs="仿宋" w:hint="eastAsia"/>
          <w:sz w:val="32"/>
          <w:szCs w:val="32"/>
        </w:rPr>
      </w:pPr>
      <w:r>
        <w:rPr>
          <w:rFonts w:ascii="仿宋" w:eastAsia="仿宋" w:hAnsi="仿宋" w:cs="仿宋" w:hint="eastAsia"/>
          <w:sz w:val="32"/>
          <w:szCs w:val="32"/>
        </w:rPr>
        <w:t>（三）加强与人民法院、人民调解组织的沟通联系，完善多部门协调联动、信息沟通和效力衔接机制；</w:t>
      </w:r>
    </w:p>
    <w:p w:rsidR="00CC7D53" w:rsidRDefault="00CC7D53" w:rsidP="00CC7D53">
      <w:pPr>
        <w:widowControl/>
        <w:ind w:firstLineChars="200" w:firstLine="640"/>
        <w:jc w:val="left"/>
        <w:rPr>
          <w:rFonts w:ascii="仿宋" w:eastAsia="仿宋" w:hAnsi="仿宋" w:cs="仿宋" w:hint="eastAsia"/>
          <w:sz w:val="32"/>
          <w:szCs w:val="32"/>
        </w:rPr>
      </w:pPr>
      <w:r>
        <w:rPr>
          <w:rFonts w:ascii="仿宋" w:eastAsia="仿宋" w:hAnsi="仿宋" w:cs="仿宋" w:hint="eastAsia"/>
          <w:sz w:val="32"/>
          <w:szCs w:val="32"/>
        </w:rPr>
        <w:t>（四）每年听取一次行政调解工作汇报，加强行政调解工作考评监督。</w:t>
      </w:r>
    </w:p>
    <w:p w:rsidR="00CC7D53" w:rsidRDefault="00CC7D53" w:rsidP="00CC7D53">
      <w:pPr>
        <w:widowControl/>
        <w:ind w:firstLineChars="200" w:firstLine="643"/>
        <w:jc w:val="left"/>
        <w:rPr>
          <w:rFonts w:ascii="仿宋" w:eastAsia="仿宋" w:hAnsi="仿宋" w:cs="仿宋" w:hint="eastAsia"/>
          <w:b/>
          <w:bCs/>
          <w:sz w:val="32"/>
          <w:szCs w:val="32"/>
        </w:rPr>
      </w:pPr>
      <w:r>
        <w:rPr>
          <w:rFonts w:ascii="仿宋" w:eastAsia="仿宋" w:hAnsi="仿宋" w:cs="仿宋" w:hint="eastAsia"/>
          <w:b/>
          <w:bCs/>
          <w:sz w:val="32"/>
          <w:szCs w:val="32"/>
        </w:rPr>
        <w:t>第六条 行政调解委员会办公室的职责：</w:t>
      </w:r>
    </w:p>
    <w:p w:rsidR="00CC7D53" w:rsidRDefault="00CC7D53" w:rsidP="00CC7D53">
      <w:pPr>
        <w:widowControl/>
        <w:ind w:firstLineChars="200" w:firstLine="640"/>
        <w:jc w:val="left"/>
        <w:rPr>
          <w:rFonts w:ascii="仿宋" w:eastAsia="仿宋" w:hAnsi="仿宋" w:cs="仿宋" w:hint="eastAsia"/>
          <w:sz w:val="32"/>
          <w:szCs w:val="32"/>
        </w:rPr>
      </w:pPr>
      <w:r>
        <w:rPr>
          <w:rFonts w:ascii="仿宋" w:eastAsia="仿宋" w:hAnsi="仿宋" w:cs="仿宋" w:hint="eastAsia"/>
          <w:sz w:val="32"/>
          <w:szCs w:val="32"/>
        </w:rPr>
        <w:t>（一）</w:t>
      </w:r>
      <w:r>
        <w:rPr>
          <w:rFonts w:ascii="仿宋" w:eastAsia="仿宋" w:hAnsi="仿宋" w:cs="仿宋" w:hint="eastAsia"/>
          <w:sz w:val="32"/>
          <w:szCs w:val="32"/>
        </w:rPr>
        <w:tab/>
        <w:t>根据申诉人反映内容报经局分管领导批准确定具体调解机构；</w:t>
      </w:r>
    </w:p>
    <w:p w:rsidR="00CC7D53" w:rsidRDefault="00CC7D53" w:rsidP="00CC7D53">
      <w:pPr>
        <w:widowControl/>
        <w:ind w:firstLineChars="200" w:firstLine="640"/>
        <w:jc w:val="left"/>
        <w:rPr>
          <w:rFonts w:ascii="仿宋" w:eastAsia="仿宋" w:hAnsi="仿宋" w:cs="仿宋" w:hint="eastAsia"/>
          <w:sz w:val="32"/>
          <w:szCs w:val="32"/>
        </w:rPr>
      </w:pPr>
      <w:r>
        <w:rPr>
          <w:rFonts w:ascii="仿宋" w:eastAsia="仿宋" w:hAnsi="仿宋" w:cs="仿宋" w:hint="eastAsia"/>
          <w:sz w:val="32"/>
          <w:szCs w:val="32"/>
        </w:rPr>
        <w:t>（二）</w:t>
      </w:r>
      <w:r>
        <w:rPr>
          <w:rFonts w:ascii="仿宋" w:eastAsia="仿宋" w:hAnsi="仿宋" w:cs="仿宋" w:hint="eastAsia"/>
          <w:sz w:val="32"/>
          <w:szCs w:val="32"/>
        </w:rPr>
        <w:tab/>
        <w:t>督促调解机构在规定期限内完成调解并形成调解文书；</w:t>
      </w:r>
    </w:p>
    <w:p w:rsidR="00CC7D53" w:rsidRDefault="00CC7D53" w:rsidP="00CC7D53">
      <w:pPr>
        <w:widowControl/>
        <w:ind w:firstLineChars="200" w:firstLine="640"/>
        <w:jc w:val="left"/>
        <w:rPr>
          <w:rFonts w:ascii="仿宋" w:eastAsia="仿宋" w:hAnsi="仿宋" w:cs="仿宋" w:hint="eastAsia"/>
          <w:sz w:val="32"/>
          <w:szCs w:val="32"/>
        </w:rPr>
      </w:pPr>
      <w:r>
        <w:rPr>
          <w:rFonts w:ascii="仿宋" w:eastAsia="仿宋" w:hAnsi="仿宋" w:cs="仿宋" w:hint="eastAsia"/>
          <w:sz w:val="32"/>
          <w:szCs w:val="32"/>
        </w:rPr>
        <w:t>（三）</w:t>
      </w:r>
      <w:r>
        <w:rPr>
          <w:rFonts w:ascii="仿宋" w:eastAsia="仿宋" w:hAnsi="仿宋" w:cs="仿宋" w:hint="eastAsia"/>
          <w:sz w:val="32"/>
          <w:szCs w:val="32"/>
        </w:rPr>
        <w:tab/>
        <w:t>负责督促各行政调解机构做好调解文书的档案归档和管理工作；</w:t>
      </w:r>
    </w:p>
    <w:p w:rsidR="00CC7D53" w:rsidRDefault="00CC7D53" w:rsidP="00CC7D53">
      <w:pPr>
        <w:widowControl/>
        <w:ind w:firstLineChars="200" w:firstLine="640"/>
        <w:jc w:val="left"/>
        <w:rPr>
          <w:rFonts w:ascii="仿宋" w:eastAsia="仿宋" w:hAnsi="仿宋" w:cs="仿宋" w:hint="eastAsia"/>
          <w:sz w:val="32"/>
          <w:szCs w:val="32"/>
        </w:rPr>
      </w:pPr>
      <w:r>
        <w:rPr>
          <w:rFonts w:ascii="仿宋" w:eastAsia="仿宋" w:hAnsi="仿宋" w:cs="仿宋" w:hint="eastAsia"/>
          <w:sz w:val="32"/>
          <w:szCs w:val="32"/>
        </w:rPr>
        <w:t>（四）</w:t>
      </w:r>
      <w:r>
        <w:rPr>
          <w:rFonts w:ascii="仿宋" w:eastAsia="仿宋" w:hAnsi="仿宋" w:cs="仿宋" w:hint="eastAsia"/>
          <w:sz w:val="32"/>
          <w:szCs w:val="32"/>
        </w:rPr>
        <w:tab/>
        <w:t>负责行政调解数量、争议纠纷类型、结案方式等数据统计分析工作。</w:t>
      </w:r>
    </w:p>
    <w:p w:rsidR="00CC7D53" w:rsidRDefault="00CC7D53" w:rsidP="00CC7D53">
      <w:pPr>
        <w:widowControl/>
        <w:ind w:firstLineChars="200" w:firstLine="643"/>
        <w:jc w:val="left"/>
        <w:rPr>
          <w:rFonts w:ascii="仿宋" w:eastAsia="仿宋" w:hAnsi="仿宋" w:cs="仿宋" w:hint="eastAsia"/>
          <w:sz w:val="32"/>
          <w:szCs w:val="32"/>
        </w:rPr>
      </w:pPr>
      <w:r>
        <w:rPr>
          <w:rFonts w:ascii="仿宋" w:eastAsia="仿宋" w:hAnsi="仿宋" w:cs="仿宋" w:hint="eastAsia"/>
          <w:b/>
          <w:bCs/>
          <w:sz w:val="32"/>
          <w:szCs w:val="32"/>
        </w:rPr>
        <w:t>第七条</w:t>
      </w:r>
      <w:r>
        <w:rPr>
          <w:rFonts w:ascii="仿宋" w:eastAsia="仿宋" w:hAnsi="仿宋" w:cs="仿宋" w:hint="eastAsia"/>
          <w:sz w:val="32"/>
          <w:szCs w:val="32"/>
        </w:rPr>
        <w:t xml:space="preserve"> 行政调解工作应遵循以下原则：</w:t>
      </w:r>
    </w:p>
    <w:p w:rsidR="00CC7D53" w:rsidRDefault="00CC7D53" w:rsidP="00CC7D53">
      <w:pPr>
        <w:widowControl/>
        <w:ind w:firstLineChars="200" w:firstLine="640"/>
        <w:jc w:val="left"/>
        <w:rPr>
          <w:rFonts w:ascii="仿宋" w:eastAsia="仿宋" w:hAnsi="仿宋" w:cs="仿宋" w:hint="eastAsia"/>
          <w:sz w:val="32"/>
          <w:szCs w:val="32"/>
        </w:rPr>
      </w:pPr>
      <w:r>
        <w:rPr>
          <w:rFonts w:ascii="仿宋" w:eastAsia="仿宋" w:hAnsi="仿宋" w:cs="仿宋" w:hint="eastAsia"/>
          <w:sz w:val="32"/>
          <w:szCs w:val="32"/>
        </w:rPr>
        <w:lastRenderedPageBreak/>
        <w:t>（一）行政调解应当遵循自愿平等、合法公正、程序规范、高效便民的原则，不得损害国家利益、公共利益以及公民、法人和其他组织的合法权益；</w:t>
      </w:r>
    </w:p>
    <w:p w:rsidR="00CC7D53" w:rsidRDefault="00CC7D53" w:rsidP="00CC7D53">
      <w:pPr>
        <w:widowControl/>
        <w:ind w:firstLineChars="200" w:firstLine="640"/>
        <w:jc w:val="left"/>
        <w:rPr>
          <w:rFonts w:ascii="仿宋" w:eastAsia="仿宋" w:hAnsi="仿宋" w:cs="仿宋" w:hint="eastAsia"/>
          <w:sz w:val="32"/>
          <w:szCs w:val="32"/>
        </w:rPr>
      </w:pPr>
      <w:r>
        <w:rPr>
          <w:rFonts w:ascii="仿宋" w:eastAsia="仿宋" w:hAnsi="仿宋" w:cs="仿宋" w:hint="eastAsia"/>
          <w:sz w:val="32"/>
          <w:szCs w:val="32"/>
        </w:rPr>
        <w:t>（二）注重说服教育，在解决实际问题的同时做好思想工作。</w:t>
      </w:r>
    </w:p>
    <w:p w:rsidR="00CC7D53" w:rsidRDefault="00CC7D53" w:rsidP="00CC7D53">
      <w:pPr>
        <w:widowControl/>
        <w:ind w:firstLineChars="200" w:firstLine="643"/>
        <w:jc w:val="left"/>
        <w:rPr>
          <w:rFonts w:ascii="仿宋" w:eastAsia="仿宋" w:hAnsi="仿宋" w:cs="仿宋" w:hint="eastAsia"/>
          <w:sz w:val="32"/>
          <w:szCs w:val="32"/>
        </w:rPr>
      </w:pPr>
      <w:r>
        <w:rPr>
          <w:rFonts w:ascii="仿宋" w:eastAsia="仿宋" w:hAnsi="仿宋" w:cs="仿宋" w:hint="eastAsia"/>
          <w:b/>
          <w:bCs/>
          <w:sz w:val="32"/>
          <w:szCs w:val="32"/>
        </w:rPr>
        <w:t>第八条</w:t>
      </w:r>
      <w:r>
        <w:rPr>
          <w:rFonts w:ascii="仿宋" w:eastAsia="仿宋" w:hAnsi="仿宋" w:cs="仿宋" w:hint="eastAsia"/>
          <w:sz w:val="32"/>
          <w:szCs w:val="32"/>
        </w:rPr>
        <w:t xml:space="preserve"> 行政调解职责分工：</w:t>
      </w:r>
    </w:p>
    <w:p w:rsidR="00CC7D53" w:rsidRDefault="00CC7D53" w:rsidP="00CC7D53">
      <w:pPr>
        <w:widowControl/>
        <w:ind w:firstLineChars="200" w:firstLine="640"/>
        <w:jc w:val="left"/>
        <w:rPr>
          <w:rFonts w:ascii="仿宋" w:eastAsia="仿宋" w:hAnsi="仿宋" w:cs="仿宋" w:hint="eastAsia"/>
          <w:sz w:val="32"/>
          <w:szCs w:val="32"/>
        </w:rPr>
      </w:pPr>
      <w:r>
        <w:rPr>
          <w:rFonts w:ascii="仿宋" w:eastAsia="仿宋" w:hAnsi="仿宋" w:cs="仿宋" w:hint="eastAsia"/>
          <w:sz w:val="32"/>
          <w:szCs w:val="32"/>
        </w:rPr>
        <w:t>（一）行政调解实行“首问责任制”，负责行政调解的机构根据法律、法规、规章及政策和《市场监管投诉举报处理暂行办法》规定的程序和期限进行调解。各行政调解机构应做好行政调解案件档案的管理和归档。</w:t>
      </w:r>
    </w:p>
    <w:p w:rsidR="00CC7D53" w:rsidRDefault="00CC7D53" w:rsidP="00CC7D53">
      <w:pPr>
        <w:widowControl/>
        <w:ind w:firstLineChars="200" w:firstLine="640"/>
        <w:jc w:val="left"/>
        <w:rPr>
          <w:rFonts w:ascii="仿宋" w:eastAsia="仿宋" w:hAnsi="仿宋" w:cs="仿宋" w:hint="eastAsia"/>
          <w:sz w:val="32"/>
          <w:szCs w:val="32"/>
        </w:rPr>
      </w:pPr>
      <w:r>
        <w:rPr>
          <w:rFonts w:ascii="仿宋" w:eastAsia="仿宋" w:hAnsi="仿宋" w:cs="仿宋" w:hint="eastAsia"/>
          <w:sz w:val="32"/>
          <w:szCs w:val="32"/>
        </w:rPr>
        <w:t>（二）属于消费纠纷争议方面的，由相关业务科室根据《消费者权益保护法》《食品安全法》《中华人民共和国反不正当竞争法》、《中华人民共和国价格法》等法律规定确定；</w:t>
      </w:r>
    </w:p>
    <w:p w:rsidR="00CC7D53" w:rsidRDefault="00CC7D53" w:rsidP="00CC7D53">
      <w:pPr>
        <w:widowControl/>
        <w:ind w:firstLineChars="200" w:firstLine="640"/>
        <w:jc w:val="left"/>
        <w:rPr>
          <w:rFonts w:ascii="仿宋" w:eastAsia="仿宋" w:hAnsi="仿宋" w:cs="仿宋" w:hint="eastAsia"/>
          <w:sz w:val="32"/>
          <w:szCs w:val="32"/>
        </w:rPr>
      </w:pPr>
      <w:r>
        <w:rPr>
          <w:rFonts w:ascii="仿宋" w:eastAsia="仿宋" w:hAnsi="仿宋" w:cs="仿宋" w:hint="eastAsia"/>
          <w:sz w:val="32"/>
          <w:szCs w:val="32"/>
        </w:rPr>
        <w:t>（三）属于产品质量纠纷争议方面的，按照《产品质量法》《中华人民共和国标准化法》等法律法规确定；</w:t>
      </w:r>
    </w:p>
    <w:p w:rsidR="00CC7D53" w:rsidRDefault="00CC7D53" w:rsidP="00CC7D53">
      <w:pPr>
        <w:widowControl/>
        <w:ind w:firstLineChars="200" w:firstLine="640"/>
        <w:jc w:val="left"/>
        <w:rPr>
          <w:rFonts w:ascii="仿宋" w:eastAsia="仿宋" w:hAnsi="仿宋" w:cs="仿宋" w:hint="eastAsia"/>
          <w:sz w:val="32"/>
          <w:szCs w:val="32"/>
        </w:rPr>
      </w:pPr>
      <w:r>
        <w:rPr>
          <w:rFonts w:ascii="仿宋" w:eastAsia="仿宋" w:hAnsi="仿宋" w:cs="仿宋" w:hint="eastAsia"/>
          <w:sz w:val="32"/>
          <w:szCs w:val="32"/>
        </w:rPr>
        <w:t>（四）属于专利纠纷争议方面的，</w:t>
      </w:r>
      <w:r>
        <w:rPr>
          <w:rFonts w:ascii="仿宋_GB2312" w:eastAsia="仿宋_GB2312" w:hAnsi="宋体" w:cs="仿宋_GB2312" w:hint="eastAsia"/>
          <w:sz w:val="31"/>
          <w:szCs w:val="31"/>
        </w:rPr>
        <w:t>按照</w:t>
      </w:r>
      <w:r>
        <w:rPr>
          <w:rFonts w:ascii="仿宋_GB2312" w:eastAsia="仿宋_GB2312" w:hAnsi="宋体" w:cs="仿宋_GB2312"/>
          <w:sz w:val="31"/>
          <w:szCs w:val="31"/>
        </w:rPr>
        <w:t>《专利法》</w:t>
      </w:r>
      <w:r>
        <w:rPr>
          <w:rFonts w:ascii="仿宋" w:eastAsia="仿宋" w:hAnsi="仿宋" w:cs="仿宋" w:hint="eastAsia"/>
          <w:sz w:val="32"/>
          <w:szCs w:val="32"/>
        </w:rPr>
        <w:t>《山东省专利纠纷处理和调解办法》等法律法规确定；</w:t>
      </w:r>
    </w:p>
    <w:p w:rsidR="00CC7D53" w:rsidRDefault="00CC7D53" w:rsidP="00CC7D53">
      <w:pPr>
        <w:widowControl/>
        <w:ind w:firstLineChars="200" w:firstLine="640"/>
        <w:jc w:val="left"/>
        <w:rPr>
          <w:rFonts w:ascii="仿宋" w:eastAsia="仿宋" w:hAnsi="仿宋" w:cs="仿宋" w:hint="eastAsia"/>
          <w:sz w:val="32"/>
          <w:szCs w:val="32"/>
        </w:rPr>
      </w:pPr>
      <w:r>
        <w:rPr>
          <w:rFonts w:ascii="仿宋" w:eastAsia="仿宋" w:hAnsi="仿宋" w:cs="仿宋" w:hint="eastAsia"/>
          <w:sz w:val="32"/>
          <w:szCs w:val="32"/>
        </w:rPr>
        <w:t>（五）属于计量纠纷争议方面的，按照《中华人民共和国计量法》、《计量法实施细则》等法律法规确定；</w:t>
      </w:r>
    </w:p>
    <w:p w:rsidR="00CC7D53" w:rsidRDefault="00CC7D53" w:rsidP="00CC7D53">
      <w:pPr>
        <w:widowControl/>
        <w:ind w:firstLineChars="200" w:firstLine="640"/>
        <w:jc w:val="left"/>
        <w:rPr>
          <w:rFonts w:ascii="仿宋" w:eastAsia="仿宋" w:hAnsi="仿宋" w:cs="仿宋" w:hint="eastAsia"/>
          <w:sz w:val="32"/>
          <w:szCs w:val="32"/>
        </w:rPr>
      </w:pPr>
      <w:r>
        <w:rPr>
          <w:rFonts w:ascii="仿宋" w:eastAsia="仿宋" w:hAnsi="仿宋" w:cs="仿宋" w:hint="eastAsia"/>
          <w:sz w:val="32"/>
          <w:szCs w:val="32"/>
        </w:rPr>
        <w:t>（六）属于其它市场监督管理事务方面的，按照上级有关文件规定确定。</w:t>
      </w:r>
    </w:p>
    <w:p w:rsidR="00CC7D53" w:rsidRDefault="00CC7D53" w:rsidP="00CC7D53">
      <w:pPr>
        <w:widowControl/>
        <w:ind w:firstLineChars="200" w:firstLine="643"/>
        <w:jc w:val="left"/>
        <w:rPr>
          <w:rFonts w:ascii="仿宋" w:eastAsia="仿宋" w:hAnsi="仿宋" w:cs="仿宋" w:hint="eastAsia"/>
          <w:sz w:val="32"/>
          <w:szCs w:val="32"/>
        </w:rPr>
      </w:pPr>
      <w:r>
        <w:rPr>
          <w:rFonts w:ascii="仿宋" w:eastAsia="仿宋" w:hAnsi="仿宋" w:cs="仿宋" w:hint="eastAsia"/>
          <w:b/>
          <w:bCs/>
          <w:sz w:val="32"/>
          <w:szCs w:val="32"/>
        </w:rPr>
        <w:t>第九条</w:t>
      </w:r>
      <w:r>
        <w:rPr>
          <w:rFonts w:ascii="仿宋" w:eastAsia="仿宋" w:hAnsi="仿宋" w:cs="仿宋" w:hint="eastAsia"/>
          <w:sz w:val="32"/>
          <w:szCs w:val="32"/>
        </w:rPr>
        <w:t xml:space="preserve"> 当事人申请行政调解，应当符合下列条件：</w:t>
      </w:r>
    </w:p>
    <w:p w:rsidR="00CC7D53" w:rsidRDefault="00CC7D53" w:rsidP="00CC7D53">
      <w:pPr>
        <w:widowControl/>
        <w:ind w:firstLineChars="200" w:firstLine="640"/>
        <w:jc w:val="left"/>
        <w:rPr>
          <w:rFonts w:ascii="仿宋" w:eastAsia="仿宋" w:hAnsi="仿宋" w:cs="仿宋" w:hint="eastAsia"/>
          <w:sz w:val="32"/>
          <w:szCs w:val="32"/>
        </w:rPr>
      </w:pPr>
      <w:r>
        <w:rPr>
          <w:rFonts w:ascii="仿宋" w:eastAsia="仿宋" w:hAnsi="仿宋" w:cs="仿宋" w:hint="eastAsia"/>
          <w:sz w:val="32"/>
          <w:szCs w:val="32"/>
        </w:rPr>
        <w:lastRenderedPageBreak/>
        <w:t>（一）</w:t>
      </w:r>
      <w:r>
        <w:rPr>
          <w:rFonts w:ascii="仿宋" w:eastAsia="仿宋" w:hAnsi="仿宋" w:cs="仿宋" w:hint="eastAsia"/>
          <w:sz w:val="32"/>
          <w:szCs w:val="32"/>
        </w:rPr>
        <w:tab/>
        <w:t>有明确的相对人、申请事项和事实；</w:t>
      </w:r>
    </w:p>
    <w:p w:rsidR="00CC7D53" w:rsidRDefault="00CC7D53" w:rsidP="00CC7D53">
      <w:pPr>
        <w:widowControl/>
        <w:ind w:firstLineChars="200" w:firstLine="640"/>
        <w:jc w:val="left"/>
        <w:rPr>
          <w:rFonts w:ascii="仿宋" w:eastAsia="仿宋" w:hAnsi="仿宋" w:cs="仿宋" w:hint="eastAsia"/>
          <w:sz w:val="32"/>
          <w:szCs w:val="32"/>
        </w:rPr>
      </w:pPr>
      <w:r>
        <w:rPr>
          <w:rFonts w:ascii="仿宋" w:eastAsia="仿宋" w:hAnsi="仿宋" w:cs="仿宋" w:hint="eastAsia"/>
          <w:sz w:val="32"/>
          <w:szCs w:val="32"/>
        </w:rPr>
        <w:t>（二）</w:t>
      </w:r>
      <w:r>
        <w:rPr>
          <w:rFonts w:ascii="仿宋" w:eastAsia="仿宋" w:hAnsi="仿宋" w:cs="仿宋" w:hint="eastAsia"/>
          <w:sz w:val="32"/>
          <w:szCs w:val="32"/>
        </w:rPr>
        <w:tab/>
        <w:t>当事人与申请调解的矛盾纠纷有直接利害关系；</w:t>
      </w:r>
    </w:p>
    <w:p w:rsidR="00CC7D53" w:rsidRDefault="00CC7D53" w:rsidP="00CC7D53">
      <w:pPr>
        <w:widowControl/>
        <w:ind w:firstLineChars="200" w:firstLine="640"/>
        <w:jc w:val="left"/>
        <w:rPr>
          <w:rFonts w:ascii="仿宋" w:eastAsia="仿宋" w:hAnsi="仿宋" w:cs="仿宋" w:hint="eastAsia"/>
          <w:sz w:val="32"/>
          <w:szCs w:val="32"/>
        </w:rPr>
      </w:pPr>
      <w:r>
        <w:rPr>
          <w:rFonts w:ascii="仿宋" w:eastAsia="仿宋" w:hAnsi="仿宋" w:cs="仿宋" w:hint="eastAsia"/>
          <w:sz w:val="32"/>
          <w:szCs w:val="32"/>
        </w:rPr>
        <w:t>（三）申请调解的矛盾纠纷与市场监管行政管理职能有关；</w:t>
      </w:r>
    </w:p>
    <w:p w:rsidR="00CC7D53" w:rsidRDefault="00CC7D53" w:rsidP="00CC7D53">
      <w:pPr>
        <w:widowControl/>
        <w:ind w:firstLineChars="200" w:firstLine="640"/>
        <w:jc w:val="left"/>
        <w:rPr>
          <w:rFonts w:ascii="仿宋" w:eastAsia="仿宋" w:hAnsi="仿宋" w:cs="仿宋" w:hint="eastAsia"/>
          <w:sz w:val="32"/>
          <w:szCs w:val="32"/>
        </w:rPr>
      </w:pPr>
      <w:r>
        <w:rPr>
          <w:rFonts w:ascii="仿宋" w:eastAsia="仿宋" w:hAnsi="仿宋" w:cs="仿宋" w:hint="eastAsia"/>
          <w:sz w:val="32"/>
          <w:szCs w:val="32"/>
        </w:rPr>
        <w:t>（四）具有可调解性，且相对人、第三人同意调解。</w:t>
      </w:r>
    </w:p>
    <w:p w:rsidR="00CC7D53" w:rsidRDefault="00CC7D53" w:rsidP="00CC7D53">
      <w:pPr>
        <w:widowControl/>
        <w:ind w:firstLineChars="200" w:firstLine="643"/>
        <w:jc w:val="left"/>
        <w:rPr>
          <w:rFonts w:ascii="仿宋" w:eastAsia="仿宋" w:hAnsi="仿宋" w:cs="仿宋" w:hint="eastAsia"/>
          <w:sz w:val="32"/>
          <w:szCs w:val="32"/>
        </w:rPr>
      </w:pPr>
      <w:r>
        <w:rPr>
          <w:rFonts w:ascii="仿宋" w:eastAsia="仿宋" w:hAnsi="仿宋" w:cs="仿宋" w:hint="eastAsia"/>
          <w:b/>
          <w:bCs/>
          <w:sz w:val="32"/>
          <w:szCs w:val="32"/>
        </w:rPr>
        <w:t>第十条</w:t>
      </w:r>
      <w:r>
        <w:rPr>
          <w:rFonts w:ascii="仿宋" w:eastAsia="仿宋" w:hAnsi="仿宋" w:cs="仿宋" w:hint="eastAsia"/>
          <w:sz w:val="32"/>
          <w:szCs w:val="32"/>
        </w:rPr>
        <w:t xml:space="preserve"> 下列事项不适用行政调解：</w:t>
      </w:r>
    </w:p>
    <w:p w:rsidR="00CC7D53" w:rsidRDefault="00CC7D53" w:rsidP="00CC7D53">
      <w:pPr>
        <w:widowControl/>
        <w:ind w:firstLineChars="200" w:firstLine="640"/>
        <w:jc w:val="left"/>
        <w:rPr>
          <w:rFonts w:ascii="仿宋" w:eastAsia="仿宋" w:hAnsi="仿宋" w:cs="仿宋" w:hint="eastAsia"/>
          <w:sz w:val="32"/>
          <w:szCs w:val="32"/>
        </w:rPr>
      </w:pPr>
      <w:r>
        <w:rPr>
          <w:rFonts w:ascii="仿宋" w:eastAsia="仿宋" w:hAnsi="仿宋" w:cs="仿宋" w:hint="eastAsia"/>
          <w:sz w:val="32"/>
          <w:szCs w:val="32"/>
        </w:rPr>
        <w:t>（一）已经信访复查复核、仲裁裁决、复议决定、法院裁判的事项；</w:t>
      </w:r>
    </w:p>
    <w:p w:rsidR="00CC7D53" w:rsidRDefault="00CC7D53" w:rsidP="00CC7D53">
      <w:pPr>
        <w:widowControl/>
        <w:ind w:firstLineChars="200" w:firstLine="640"/>
        <w:jc w:val="left"/>
        <w:rPr>
          <w:rFonts w:ascii="仿宋" w:eastAsia="仿宋" w:hAnsi="仿宋" w:cs="仿宋" w:hint="eastAsia"/>
          <w:sz w:val="32"/>
          <w:szCs w:val="32"/>
        </w:rPr>
      </w:pPr>
      <w:r>
        <w:rPr>
          <w:rFonts w:ascii="仿宋" w:eastAsia="仿宋" w:hAnsi="仿宋" w:cs="仿宋" w:hint="eastAsia"/>
          <w:sz w:val="32"/>
          <w:szCs w:val="32"/>
        </w:rPr>
        <w:t>（二）无明确另一方当事人的；</w:t>
      </w:r>
    </w:p>
    <w:p w:rsidR="00CC7D53" w:rsidRDefault="00CC7D53" w:rsidP="00CC7D53">
      <w:pPr>
        <w:widowControl/>
        <w:ind w:firstLineChars="200" w:firstLine="640"/>
        <w:jc w:val="left"/>
        <w:rPr>
          <w:rFonts w:ascii="仿宋" w:eastAsia="仿宋" w:hAnsi="仿宋" w:cs="仿宋" w:hint="eastAsia"/>
          <w:sz w:val="32"/>
          <w:szCs w:val="32"/>
        </w:rPr>
      </w:pPr>
      <w:r>
        <w:rPr>
          <w:rFonts w:ascii="仿宋" w:eastAsia="仿宋" w:hAnsi="仿宋" w:cs="仿宋" w:hint="eastAsia"/>
          <w:sz w:val="32"/>
          <w:szCs w:val="32"/>
        </w:rPr>
        <w:t>（三）一方当事人或者第三人拒绝调解的；</w:t>
      </w:r>
    </w:p>
    <w:p w:rsidR="00CC7D53" w:rsidRDefault="00CC7D53" w:rsidP="00CC7D53">
      <w:pPr>
        <w:widowControl/>
        <w:ind w:firstLineChars="200" w:firstLine="640"/>
        <w:jc w:val="left"/>
        <w:rPr>
          <w:rFonts w:ascii="仿宋" w:eastAsia="仿宋" w:hAnsi="仿宋" w:cs="仿宋" w:hint="eastAsia"/>
          <w:sz w:val="32"/>
          <w:szCs w:val="32"/>
        </w:rPr>
      </w:pPr>
      <w:r>
        <w:rPr>
          <w:rFonts w:ascii="仿宋" w:eastAsia="仿宋" w:hAnsi="仿宋" w:cs="仿宋" w:hint="eastAsia"/>
          <w:sz w:val="32"/>
          <w:szCs w:val="32"/>
        </w:rPr>
        <w:t>（四）已经行政调解完毕，就同一纠纷以同一事实和理由重复申请的；</w:t>
      </w:r>
    </w:p>
    <w:p w:rsidR="00CC7D53" w:rsidRDefault="00CC7D53" w:rsidP="00CC7D53">
      <w:pPr>
        <w:widowControl/>
        <w:ind w:firstLineChars="200" w:firstLine="640"/>
        <w:jc w:val="left"/>
        <w:rPr>
          <w:rFonts w:ascii="仿宋" w:eastAsia="仿宋" w:hAnsi="仿宋" w:cs="仿宋" w:hint="eastAsia"/>
          <w:sz w:val="32"/>
          <w:szCs w:val="32"/>
        </w:rPr>
      </w:pPr>
      <w:r>
        <w:rPr>
          <w:rFonts w:ascii="仿宋" w:eastAsia="仿宋" w:hAnsi="仿宋" w:cs="仿宋" w:hint="eastAsia"/>
          <w:sz w:val="32"/>
          <w:szCs w:val="32"/>
        </w:rPr>
        <w:t>（五）</w:t>
      </w:r>
      <w:r>
        <w:rPr>
          <w:rFonts w:ascii="仿宋" w:eastAsia="仿宋" w:hAnsi="仿宋" w:cs="仿宋" w:hint="eastAsia"/>
          <w:sz w:val="32"/>
          <w:szCs w:val="32"/>
        </w:rPr>
        <w:tab/>
        <w:t>涉嫌犯罪行为的；</w:t>
      </w:r>
    </w:p>
    <w:p w:rsidR="00CC7D53" w:rsidRDefault="00CC7D53" w:rsidP="00CC7D53">
      <w:pPr>
        <w:widowControl/>
        <w:ind w:firstLineChars="200" w:firstLine="640"/>
        <w:jc w:val="left"/>
        <w:rPr>
          <w:rFonts w:ascii="仿宋" w:eastAsia="仿宋" w:hAnsi="仿宋" w:cs="仿宋" w:hint="eastAsia"/>
          <w:sz w:val="32"/>
          <w:szCs w:val="32"/>
        </w:rPr>
      </w:pPr>
      <w:r>
        <w:rPr>
          <w:rFonts w:ascii="仿宋" w:eastAsia="仿宋" w:hAnsi="仿宋" w:cs="仿宋" w:hint="eastAsia"/>
          <w:sz w:val="32"/>
          <w:szCs w:val="32"/>
        </w:rPr>
        <w:t>（六）</w:t>
      </w:r>
      <w:r>
        <w:rPr>
          <w:rFonts w:ascii="仿宋" w:eastAsia="仿宋" w:hAnsi="仿宋" w:cs="仿宋" w:hint="eastAsia"/>
          <w:sz w:val="32"/>
          <w:szCs w:val="32"/>
        </w:rPr>
        <w:tab/>
        <w:t>法律、法规、规章规定不适用行政调解处理的。</w:t>
      </w:r>
    </w:p>
    <w:p w:rsidR="00CC7D53" w:rsidRDefault="00CC7D53" w:rsidP="00CC7D53">
      <w:pPr>
        <w:widowControl/>
        <w:ind w:firstLineChars="200" w:firstLine="643"/>
        <w:jc w:val="left"/>
        <w:rPr>
          <w:rFonts w:ascii="仿宋" w:eastAsia="仿宋" w:hAnsi="仿宋" w:cs="仿宋" w:hint="eastAsia"/>
          <w:sz w:val="32"/>
          <w:szCs w:val="32"/>
        </w:rPr>
      </w:pPr>
      <w:r>
        <w:rPr>
          <w:rFonts w:ascii="仿宋" w:eastAsia="仿宋" w:hAnsi="仿宋" w:cs="仿宋" w:hint="eastAsia"/>
          <w:b/>
          <w:bCs/>
          <w:sz w:val="32"/>
          <w:szCs w:val="32"/>
        </w:rPr>
        <w:t>第十一条</w:t>
      </w:r>
      <w:r>
        <w:rPr>
          <w:rFonts w:ascii="仿宋" w:eastAsia="仿宋" w:hAnsi="仿宋" w:cs="仿宋" w:hint="eastAsia"/>
          <w:sz w:val="32"/>
          <w:szCs w:val="32"/>
        </w:rPr>
        <w:t xml:space="preserve"> 行政调解人员和记录人员有下列情形之一的，当事人有权申请其回避：</w:t>
      </w:r>
    </w:p>
    <w:p w:rsidR="00CC7D53" w:rsidRDefault="00CC7D53" w:rsidP="00CC7D53">
      <w:pPr>
        <w:widowControl/>
        <w:ind w:firstLineChars="200" w:firstLine="640"/>
        <w:jc w:val="left"/>
        <w:rPr>
          <w:rFonts w:ascii="仿宋" w:eastAsia="仿宋" w:hAnsi="仿宋" w:cs="仿宋" w:hint="eastAsia"/>
          <w:sz w:val="32"/>
          <w:szCs w:val="32"/>
        </w:rPr>
      </w:pPr>
      <w:r>
        <w:rPr>
          <w:rFonts w:ascii="仿宋" w:eastAsia="仿宋" w:hAnsi="仿宋" w:cs="仿宋" w:hint="eastAsia"/>
          <w:sz w:val="32"/>
          <w:szCs w:val="32"/>
        </w:rPr>
        <w:t>（一）</w:t>
      </w:r>
      <w:r>
        <w:rPr>
          <w:rFonts w:ascii="仿宋" w:eastAsia="仿宋" w:hAnsi="仿宋" w:cs="仿宋" w:hint="eastAsia"/>
          <w:sz w:val="32"/>
          <w:szCs w:val="32"/>
        </w:rPr>
        <w:tab/>
        <w:t>是本案当事人或者当事人及其代理人近亲属的；</w:t>
      </w:r>
    </w:p>
    <w:p w:rsidR="00CC7D53" w:rsidRDefault="00CC7D53" w:rsidP="00CC7D53">
      <w:pPr>
        <w:widowControl/>
        <w:ind w:firstLineChars="200" w:firstLine="640"/>
        <w:jc w:val="left"/>
        <w:rPr>
          <w:rFonts w:ascii="仿宋" w:eastAsia="仿宋" w:hAnsi="仿宋" w:cs="仿宋" w:hint="eastAsia"/>
          <w:sz w:val="32"/>
          <w:szCs w:val="32"/>
        </w:rPr>
      </w:pPr>
      <w:r>
        <w:rPr>
          <w:rFonts w:ascii="仿宋" w:eastAsia="仿宋" w:hAnsi="仿宋" w:cs="仿宋" w:hint="eastAsia"/>
          <w:sz w:val="32"/>
          <w:szCs w:val="32"/>
        </w:rPr>
        <w:t>（二）</w:t>
      </w:r>
      <w:r>
        <w:rPr>
          <w:rFonts w:ascii="仿宋" w:eastAsia="仿宋" w:hAnsi="仿宋" w:cs="仿宋" w:hint="eastAsia"/>
          <w:sz w:val="32"/>
          <w:szCs w:val="32"/>
        </w:rPr>
        <w:tab/>
        <w:t>与本案有直接利害关系的；</w:t>
      </w:r>
    </w:p>
    <w:p w:rsidR="00CC7D53" w:rsidRDefault="00CC7D53" w:rsidP="00CC7D53">
      <w:pPr>
        <w:widowControl/>
        <w:ind w:firstLineChars="200" w:firstLine="640"/>
        <w:jc w:val="left"/>
        <w:rPr>
          <w:rFonts w:ascii="仿宋" w:eastAsia="仿宋" w:hAnsi="仿宋" w:cs="仿宋" w:hint="eastAsia"/>
          <w:sz w:val="32"/>
          <w:szCs w:val="32"/>
        </w:rPr>
      </w:pPr>
      <w:r>
        <w:rPr>
          <w:rFonts w:ascii="仿宋" w:eastAsia="仿宋" w:hAnsi="仿宋" w:cs="仿宋" w:hint="eastAsia"/>
          <w:sz w:val="32"/>
          <w:szCs w:val="32"/>
        </w:rPr>
        <w:t>（三）</w:t>
      </w:r>
      <w:r>
        <w:rPr>
          <w:rFonts w:ascii="仿宋" w:eastAsia="仿宋" w:hAnsi="仿宋" w:cs="仿宋" w:hint="eastAsia"/>
          <w:sz w:val="32"/>
          <w:szCs w:val="32"/>
        </w:rPr>
        <w:tab/>
        <w:t>有证据证明可能影响案件公正调解的其他情形。</w:t>
      </w:r>
    </w:p>
    <w:p w:rsidR="00CC7D53" w:rsidRDefault="00CC7D53" w:rsidP="00CC7D53">
      <w:pPr>
        <w:widowControl/>
        <w:ind w:firstLineChars="200" w:firstLine="640"/>
        <w:jc w:val="left"/>
        <w:rPr>
          <w:rFonts w:ascii="仿宋" w:eastAsia="仿宋" w:hAnsi="仿宋" w:cs="仿宋" w:hint="eastAsia"/>
          <w:sz w:val="32"/>
          <w:szCs w:val="32"/>
        </w:rPr>
      </w:pPr>
      <w:r>
        <w:rPr>
          <w:rFonts w:ascii="仿宋" w:eastAsia="仿宋" w:hAnsi="仿宋" w:cs="仿宋" w:hint="eastAsia"/>
          <w:sz w:val="32"/>
          <w:szCs w:val="32"/>
        </w:rPr>
        <w:t>符合前款规定情形的行政调解人员或者记录人员应当主动提出回避。</w:t>
      </w:r>
    </w:p>
    <w:p w:rsidR="00CC7D53" w:rsidRDefault="00CC7D53" w:rsidP="00CC7D53">
      <w:pPr>
        <w:widowControl/>
        <w:ind w:firstLineChars="200" w:firstLine="640"/>
        <w:jc w:val="left"/>
        <w:rPr>
          <w:rFonts w:ascii="仿宋" w:eastAsia="仿宋" w:hAnsi="仿宋" w:cs="仿宋" w:hint="eastAsia"/>
          <w:sz w:val="32"/>
          <w:szCs w:val="32"/>
        </w:rPr>
      </w:pPr>
      <w:r>
        <w:rPr>
          <w:rFonts w:ascii="仿宋" w:eastAsia="仿宋" w:hAnsi="仿宋" w:cs="仿宋" w:hint="eastAsia"/>
          <w:sz w:val="32"/>
          <w:szCs w:val="32"/>
        </w:rPr>
        <w:lastRenderedPageBreak/>
        <w:t>当事人提出回避申请，应当说明理由，符合回避情形的，经行政调解委员会负责人批准，决定回避；不符合回避情形的，向当事人说明理由，可以不予回避。</w:t>
      </w:r>
    </w:p>
    <w:p w:rsidR="00CC7D53" w:rsidRDefault="00CC7D53" w:rsidP="00CC7D53">
      <w:pPr>
        <w:widowControl/>
        <w:ind w:firstLineChars="200" w:firstLine="643"/>
        <w:jc w:val="left"/>
        <w:rPr>
          <w:rFonts w:ascii="仿宋" w:eastAsia="仿宋" w:hAnsi="仿宋" w:cs="仿宋" w:hint="eastAsia"/>
          <w:sz w:val="32"/>
          <w:szCs w:val="32"/>
        </w:rPr>
      </w:pPr>
      <w:r>
        <w:rPr>
          <w:rFonts w:ascii="仿宋" w:eastAsia="仿宋" w:hAnsi="仿宋" w:cs="仿宋" w:hint="eastAsia"/>
          <w:b/>
          <w:bCs/>
          <w:sz w:val="32"/>
          <w:szCs w:val="32"/>
        </w:rPr>
        <w:t>第十二条</w:t>
      </w:r>
      <w:r>
        <w:rPr>
          <w:rFonts w:ascii="仿宋" w:eastAsia="仿宋" w:hAnsi="仿宋" w:cs="仿宋" w:hint="eastAsia"/>
          <w:sz w:val="32"/>
          <w:szCs w:val="32"/>
        </w:rPr>
        <w:t xml:space="preserve"> 对事实清楚、各方当事人无较大分歧且调解结果可以即时履行的争议纠纷，可以适用简易程序，当场调解，当场办结。对案情复杂的争议纠纷，应当经过申请、受理、调解、签订协议等一般程序。</w:t>
      </w:r>
    </w:p>
    <w:p w:rsidR="00CC7D53" w:rsidRDefault="00CC7D53" w:rsidP="00CC7D53">
      <w:pPr>
        <w:widowControl/>
        <w:ind w:firstLineChars="200" w:firstLine="643"/>
        <w:jc w:val="left"/>
        <w:rPr>
          <w:rFonts w:ascii="仿宋" w:eastAsia="仿宋" w:hAnsi="仿宋" w:cs="仿宋" w:hint="eastAsia"/>
          <w:sz w:val="32"/>
          <w:szCs w:val="32"/>
        </w:rPr>
      </w:pPr>
      <w:r>
        <w:rPr>
          <w:rFonts w:ascii="仿宋" w:eastAsia="仿宋" w:hAnsi="仿宋" w:cs="仿宋" w:hint="eastAsia"/>
          <w:b/>
          <w:bCs/>
          <w:sz w:val="32"/>
          <w:szCs w:val="32"/>
        </w:rPr>
        <w:t>第十三条</w:t>
      </w:r>
      <w:r>
        <w:rPr>
          <w:rFonts w:ascii="仿宋" w:eastAsia="仿宋" w:hAnsi="仿宋" w:cs="仿宋" w:hint="eastAsia"/>
          <w:sz w:val="32"/>
          <w:szCs w:val="32"/>
        </w:rPr>
        <w:t xml:space="preserve"> 行政调解的一般程序是：</w:t>
      </w:r>
    </w:p>
    <w:p w:rsidR="00CC7D53" w:rsidRDefault="00CC7D53" w:rsidP="00CC7D53">
      <w:pPr>
        <w:widowControl/>
        <w:ind w:firstLineChars="200" w:firstLine="640"/>
        <w:jc w:val="left"/>
        <w:rPr>
          <w:rFonts w:ascii="仿宋" w:eastAsia="仿宋" w:hAnsi="仿宋" w:cs="仿宋" w:hint="eastAsia"/>
          <w:sz w:val="32"/>
          <w:szCs w:val="32"/>
        </w:rPr>
      </w:pPr>
      <w:r>
        <w:rPr>
          <w:rFonts w:ascii="仿宋" w:eastAsia="仿宋" w:hAnsi="仿宋" w:cs="仿宋" w:hint="eastAsia"/>
          <w:sz w:val="32"/>
          <w:szCs w:val="32"/>
        </w:rPr>
        <w:t>（一）申请、审查和受理。行政调解办公室接到当事人申请后进行案件登记，主要记录申请人的基本情况和请求事项、主要事实、理由、申请时间等，并经申请人签字确认；根据当事人反映内容确定具体调解科室，并将当事人的申诉材料转交调解科室。调解科室要认真进行审查，符合受理条件的，应及时受理；不予受理的，要向当事人说明理由。</w:t>
      </w:r>
    </w:p>
    <w:p w:rsidR="00CC7D53" w:rsidRDefault="00CC7D53" w:rsidP="00CC7D53">
      <w:pPr>
        <w:widowControl/>
        <w:ind w:firstLineChars="200" w:firstLine="640"/>
        <w:jc w:val="left"/>
        <w:rPr>
          <w:rFonts w:ascii="仿宋" w:eastAsia="仿宋" w:hAnsi="仿宋" w:cs="仿宋" w:hint="eastAsia"/>
          <w:sz w:val="32"/>
          <w:szCs w:val="32"/>
        </w:rPr>
      </w:pPr>
      <w:r>
        <w:rPr>
          <w:rFonts w:ascii="仿宋" w:eastAsia="仿宋" w:hAnsi="仿宋" w:cs="仿宋" w:hint="eastAsia"/>
          <w:sz w:val="32"/>
          <w:szCs w:val="32"/>
        </w:rPr>
        <w:t>行政机关应当自收到申请之日起7个工作日内作出是否受理决定。</w:t>
      </w:r>
    </w:p>
    <w:p w:rsidR="00CC7D53" w:rsidRDefault="00CC7D53" w:rsidP="00CC7D53">
      <w:pPr>
        <w:widowControl/>
        <w:ind w:firstLineChars="200" w:firstLine="640"/>
        <w:jc w:val="left"/>
        <w:rPr>
          <w:rFonts w:ascii="仿宋" w:eastAsia="仿宋" w:hAnsi="仿宋" w:cs="仿宋" w:hint="eastAsia"/>
          <w:sz w:val="32"/>
          <w:szCs w:val="32"/>
        </w:rPr>
      </w:pPr>
      <w:r>
        <w:rPr>
          <w:rFonts w:ascii="仿宋" w:eastAsia="仿宋" w:hAnsi="仿宋" w:cs="仿宋" w:hint="eastAsia"/>
          <w:sz w:val="32"/>
          <w:szCs w:val="32"/>
        </w:rPr>
        <w:t>（二）调查。调解机构根据双方的争议，采用调查取证、现场勘验、听证等方式方法，进行必要的调查，查明事实，分清是非。在调查过程中，要积极向当事人宣讲有关法律法规。</w:t>
      </w:r>
    </w:p>
    <w:p w:rsidR="00CC7D53" w:rsidRDefault="00CC7D53" w:rsidP="00CC7D53">
      <w:pPr>
        <w:widowControl/>
        <w:ind w:firstLineChars="200" w:firstLine="640"/>
        <w:jc w:val="left"/>
        <w:rPr>
          <w:rFonts w:ascii="仿宋" w:eastAsia="仿宋" w:hAnsi="仿宋" w:cs="仿宋" w:hint="eastAsia"/>
          <w:sz w:val="32"/>
          <w:szCs w:val="32"/>
        </w:rPr>
      </w:pPr>
      <w:r>
        <w:rPr>
          <w:rFonts w:ascii="仿宋" w:eastAsia="仿宋" w:hAnsi="仿宋" w:cs="仿宋" w:hint="eastAsia"/>
          <w:sz w:val="32"/>
          <w:szCs w:val="32"/>
        </w:rPr>
        <w:t>（三）拟定调解方案。包括调解的时间、调解的目标、调解的策略、调解的方法、调解的结果等内容。</w:t>
      </w:r>
    </w:p>
    <w:p w:rsidR="00CC7D53" w:rsidRDefault="00CC7D53" w:rsidP="00CC7D53">
      <w:pPr>
        <w:widowControl/>
        <w:ind w:firstLineChars="200" w:firstLine="640"/>
        <w:jc w:val="left"/>
        <w:rPr>
          <w:rFonts w:ascii="仿宋" w:eastAsia="仿宋" w:hAnsi="仿宋" w:cs="仿宋" w:hint="eastAsia"/>
          <w:sz w:val="32"/>
          <w:szCs w:val="32"/>
        </w:rPr>
      </w:pPr>
      <w:r>
        <w:rPr>
          <w:rFonts w:ascii="仿宋" w:eastAsia="仿宋" w:hAnsi="仿宋" w:cs="仿宋" w:hint="eastAsia"/>
          <w:sz w:val="32"/>
          <w:szCs w:val="32"/>
        </w:rPr>
        <w:lastRenderedPageBreak/>
        <w:t>（四）实施调解。充分听取各方当事人的陈述、申辩和质证，分析归纳各方争议的焦点，依法对当事人进行说服、劝导，引导争议各方达成调解协议。制作调解笔录，全面、真实地记载调解过程，并由参与调解的相关人员签名。</w:t>
      </w:r>
    </w:p>
    <w:p w:rsidR="00CC7D53" w:rsidRDefault="00CC7D53" w:rsidP="00CC7D53">
      <w:pPr>
        <w:widowControl/>
        <w:ind w:firstLineChars="200" w:firstLine="640"/>
        <w:jc w:val="left"/>
        <w:rPr>
          <w:rFonts w:ascii="仿宋" w:eastAsia="仿宋" w:hAnsi="仿宋" w:cs="仿宋" w:hint="eastAsia"/>
          <w:sz w:val="32"/>
          <w:szCs w:val="32"/>
        </w:rPr>
      </w:pPr>
      <w:r>
        <w:rPr>
          <w:rFonts w:ascii="仿宋" w:eastAsia="仿宋" w:hAnsi="仿宋" w:cs="仿宋" w:hint="eastAsia"/>
          <w:sz w:val="32"/>
          <w:szCs w:val="32"/>
        </w:rPr>
        <w:t>（五）制作行政调解协议书。调解成功的，应当制作行政调解。行政调解协议书应当载明当事人基本情况、纠纷争议内容、调解协议内容、履行方式和期限、调解部门等基本情况。行政调解协议书由当事人各执一份，行政调解机关存档一份。</w:t>
      </w:r>
    </w:p>
    <w:p w:rsidR="00CC7D53" w:rsidRDefault="00CC7D53" w:rsidP="00CC7D53">
      <w:pPr>
        <w:widowControl/>
        <w:ind w:firstLineChars="200" w:firstLine="640"/>
        <w:jc w:val="left"/>
        <w:rPr>
          <w:rFonts w:ascii="仿宋" w:eastAsia="仿宋" w:hAnsi="仿宋" w:cs="仿宋" w:hint="eastAsia"/>
          <w:sz w:val="32"/>
          <w:szCs w:val="32"/>
        </w:rPr>
      </w:pPr>
      <w:r>
        <w:rPr>
          <w:rFonts w:ascii="仿宋" w:eastAsia="仿宋" w:hAnsi="仿宋" w:cs="仿宋" w:hint="eastAsia"/>
          <w:sz w:val="32"/>
          <w:szCs w:val="32"/>
        </w:rPr>
        <w:t>（六）履行。达成调解、和解协议后，双方当事人要积极履行。调解人员要督促协议履行。</w:t>
      </w:r>
    </w:p>
    <w:p w:rsidR="00CC7D53" w:rsidRDefault="00CC7D53" w:rsidP="00CC7D53">
      <w:pPr>
        <w:spacing w:after="20"/>
        <w:ind w:firstLineChars="200" w:firstLine="643"/>
        <w:jc w:val="left"/>
        <w:rPr>
          <w:rFonts w:ascii="仿宋" w:eastAsia="仿宋" w:hAnsi="仿宋" w:cs="仿宋" w:hint="eastAsia"/>
          <w:sz w:val="32"/>
          <w:szCs w:val="32"/>
          <w:lang w:val="zh-CN"/>
        </w:rPr>
      </w:pPr>
      <w:r>
        <w:rPr>
          <w:rFonts w:ascii="仿宋" w:eastAsia="仿宋" w:hAnsi="仿宋" w:cs="仿宋" w:hint="eastAsia"/>
          <w:b/>
          <w:bCs/>
          <w:sz w:val="32"/>
          <w:szCs w:val="32"/>
        </w:rPr>
        <w:t>第十四条</w:t>
      </w:r>
      <w:r>
        <w:rPr>
          <w:rFonts w:ascii="仿宋" w:eastAsia="仿宋" w:hAnsi="仿宋" w:cs="仿宋" w:hint="eastAsia"/>
          <w:sz w:val="32"/>
          <w:szCs w:val="32"/>
        </w:rPr>
        <w:t xml:space="preserve"> 行政调解应当自受理之日起</w:t>
      </w:r>
      <w:r>
        <w:rPr>
          <w:rFonts w:ascii="仿宋" w:eastAsia="仿宋" w:hAnsi="仿宋" w:cs="仿宋" w:hint="eastAsia"/>
          <w:sz w:val="32"/>
          <w:szCs w:val="32"/>
          <w:lang w:val="zh-CN"/>
        </w:rPr>
        <w:t>四十五</w:t>
      </w:r>
      <w:r>
        <w:rPr>
          <w:rFonts w:ascii="仿宋" w:eastAsia="仿宋" w:hAnsi="仿宋" w:cs="仿宋" w:hint="eastAsia"/>
          <w:sz w:val="32"/>
          <w:szCs w:val="32"/>
        </w:rPr>
        <w:t>个工作日内调解终结；</w:t>
      </w:r>
      <w:r>
        <w:rPr>
          <w:rFonts w:ascii="仿宋" w:eastAsia="仿宋" w:hAnsi="仿宋" w:cs="仿宋" w:hint="eastAsia"/>
          <w:sz w:val="32"/>
          <w:szCs w:val="32"/>
          <w:lang w:val="zh-CN"/>
        </w:rPr>
        <w:t>自投诉受理之日起四十五个工作日内投诉人和被投诉人未能达成调解协议的；应终止调解。终止调解的，调解机构应当报经局分管领导批准作出终止调解决定，并在作出决定之日起七个工作日内告知投诉人和被投诉人。</w:t>
      </w:r>
    </w:p>
    <w:p w:rsidR="00CC7D53" w:rsidRDefault="00CC7D53" w:rsidP="00CC7D53">
      <w:pPr>
        <w:widowControl/>
        <w:ind w:firstLineChars="300" w:firstLine="960"/>
        <w:jc w:val="left"/>
        <w:rPr>
          <w:rFonts w:ascii="仿宋" w:eastAsia="仿宋" w:hAnsi="仿宋" w:cs="仿宋" w:hint="eastAsia"/>
          <w:sz w:val="32"/>
          <w:szCs w:val="32"/>
        </w:rPr>
      </w:pPr>
      <w:r>
        <w:rPr>
          <w:rFonts w:ascii="仿宋" w:eastAsia="仿宋" w:hAnsi="仿宋" w:cs="仿宋" w:hint="eastAsia"/>
          <w:sz w:val="32"/>
          <w:szCs w:val="32"/>
        </w:rPr>
        <w:t>行政调解的期限不包括检定、检验、检测、鉴定的时间。</w:t>
      </w:r>
    </w:p>
    <w:p w:rsidR="00CC7D53" w:rsidRDefault="00CC7D53" w:rsidP="00CC7D53">
      <w:pPr>
        <w:widowControl/>
        <w:ind w:firstLineChars="200" w:firstLine="643"/>
        <w:jc w:val="left"/>
        <w:rPr>
          <w:rFonts w:ascii="仿宋" w:eastAsia="仿宋" w:hAnsi="仿宋" w:cs="仿宋" w:hint="eastAsia"/>
          <w:sz w:val="32"/>
          <w:szCs w:val="32"/>
        </w:rPr>
      </w:pPr>
      <w:r>
        <w:rPr>
          <w:rFonts w:ascii="仿宋" w:eastAsia="仿宋" w:hAnsi="仿宋" w:cs="仿宋" w:hint="eastAsia"/>
          <w:b/>
          <w:bCs/>
          <w:sz w:val="32"/>
          <w:szCs w:val="32"/>
        </w:rPr>
        <w:t xml:space="preserve">第十五条 </w:t>
      </w:r>
      <w:r>
        <w:rPr>
          <w:rFonts w:ascii="仿宋" w:eastAsia="仿宋" w:hAnsi="仿宋" w:cs="仿宋" w:hint="eastAsia"/>
          <w:sz w:val="32"/>
          <w:szCs w:val="32"/>
        </w:rPr>
        <w:t>行政调解中，当事人享有下列权利：</w:t>
      </w:r>
    </w:p>
    <w:p w:rsidR="00CC7D53" w:rsidRDefault="00CC7D53" w:rsidP="00CC7D53">
      <w:pPr>
        <w:widowControl/>
        <w:ind w:firstLineChars="200" w:firstLine="640"/>
        <w:jc w:val="left"/>
        <w:rPr>
          <w:rFonts w:ascii="仿宋" w:eastAsia="仿宋" w:hAnsi="仿宋" w:cs="仿宋" w:hint="eastAsia"/>
          <w:sz w:val="32"/>
          <w:szCs w:val="32"/>
        </w:rPr>
      </w:pPr>
      <w:r>
        <w:rPr>
          <w:rFonts w:ascii="仿宋" w:eastAsia="仿宋" w:hAnsi="仿宋" w:cs="仿宋" w:hint="eastAsia"/>
          <w:sz w:val="32"/>
          <w:szCs w:val="32"/>
        </w:rPr>
        <w:t>（一）</w:t>
      </w:r>
      <w:r>
        <w:rPr>
          <w:rFonts w:ascii="仿宋" w:eastAsia="仿宋" w:hAnsi="仿宋" w:cs="仿宋" w:hint="eastAsia"/>
          <w:sz w:val="32"/>
          <w:szCs w:val="32"/>
        </w:rPr>
        <w:tab/>
        <w:t>自愿接受调解、拒绝调解或者要求终止调解；</w:t>
      </w:r>
    </w:p>
    <w:p w:rsidR="00CC7D53" w:rsidRDefault="00CC7D53" w:rsidP="00CC7D53">
      <w:pPr>
        <w:widowControl/>
        <w:ind w:firstLineChars="200" w:firstLine="640"/>
        <w:jc w:val="left"/>
        <w:rPr>
          <w:rFonts w:ascii="仿宋" w:eastAsia="仿宋" w:hAnsi="仿宋" w:cs="仿宋" w:hint="eastAsia"/>
          <w:sz w:val="32"/>
          <w:szCs w:val="32"/>
        </w:rPr>
      </w:pPr>
      <w:r>
        <w:rPr>
          <w:rFonts w:ascii="仿宋" w:eastAsia="仿宋" w:hAnsi="仿宋" w:cs="仿宋" w:hint="eastAsia"/>
          <w:sz w:val="32"/>
          <w:szCs w:val="32"/>
        </w:rPr>
        <w:t>（二）</w:t>
      </w:r>
      <w:r>
        <w:rPr>
          <w:rFonts w:ascii="仿宋" w:eastAsia="仿宋" w:hAnsi="仿宋" w:cs="仿宋" w:hint="eastAsia"/>
          <w:sz w:val="32"/>
          <w:szCs w:val="32"/>
        </w:rPr>
        <w:tab/>
        <w:t>要求公开调解或者不公开调解；</w:t>
      </w:r>
    </w:p>
    <w:p w:rsidR="00CC7D53" w:rsidRDefault="00CC7D53" w:rsidP="00CC7D53">
      <w:pPr>
        <w:widowControl/>
        <w:ind w:firstLineChars="200" w:firstLine="640"/>
        <w:jc w:val="left"/>
        <w:rPr>
          <w:rFonts w:ascii="仿宋" w:eastAsia="仿宋" w:hAnsi="仿宋" w:cs="仿宋" w:hint="eastAsia"/>
          <w:sz w:val="32"/>
          <w:szCs w:val="32"/>
        </w:rPr>
      </w:pPr>
      <w:r>
        <w:rPr>
          <w:rFonts w:ascii="仿宋" w:eastAsia="仿宋" w:hAnsi="仿宋" w:cs="仿宋" w:hint="eastAsia"/>
          <w:sz w:val="32"/>
          <w:szCs w:val="32"/>
        </w:rPr>
        <w:t>（三）</w:t>
      </w:r>
      <w:r>
        <w:rPr>
          <w:rFonts w:ascii="仿宋" w:eastAsia="仿宋" w:hAnsi="仿宋" w:cs="仿宋" w:hint="eastAsia"/>
          <w:sz w:val="32"/>
          <w:szCs w:val="32"/>
        </w:rPr>
        <w:tab/>
        <w:t>表达真实意愿、自愿达成调解协议；</w:t>
      </w:r>
    </w:p>
    <w:p w:rsidR="00CC7D53" w:rsidRDefault="00CC7D53" w:rsidP="00CC7D53">
      <w:pPr>
        <w:widowControl/>
        <w:ind w:firstLineChars="200" w:firstLine="640"/>
        <w:jc w:val="left"/>
        <w:rPr>
          <w:rFonts w:ascii="仿宋" w:eastAsia="仿宋" w:hAnsi="仿宋" w:cs="仿宋" w:hint="eastAsia"/>
          <w:sz w:val="32"/>
          <w:szCs w:val="32"/>
        </w:rPr>
      </w:pPr>
      <w:r>
        <w:rPr>
          <w:rFonts w:ascii="仿宋" w:eastAsia="仿宋" w:hAnsi="仿宋" w:cs="仿宋" w:hint="eastAsia"/>
          <w:sz w:val="32"/>
          <w:szCs w:val="32"/>
        </w:rPr>
        <w:lastRenderedPageBreak/>
        <w:t>（四）</w:t>
      </w:r>
      <w:r>
        <w:rPr>
          <w:rFonts w:ascii="仿宋" w:eastAsia="仿宋" w:hAnsi="仿宋" w:cs="仿宋" w:hint="eastAsia"/>
          <w:sz w:val="32"/>
          <w:szCs w:val="32"/>
        </w:rPr>
        <w:tab/>
        <w:t>其他依法享有的权利。</w:t>
      </w:r>
    </w:p>
    <w:p w:rsidR="00CC7D53" w:rsidRDefault="00CC7D53" w:rsidP="00CC7D53">
      <w:pPr>
        <w:widowControl/>
        <w:ind w:firstLineChars="200" w:firstLine="643"/>
        <w:jc w:val="left"/>
        <w:rPr>
          <w:rFonts w:ascii="仿宋" w:eastAsia="仿宋" w:hAnsi="仿宋" w:cs="仿宋" w:hint="eastAsia"/>
          <w:sz w:val="32"/>
          <w:szCs w:val="32"/>
        </w:rPr>
      </w:pPr>
      <w:r>
        <w:rPr>
          <w:rFonts w:ascii="仿宋" w:eastAsia="仿宋" w:hAnsi="仿宋" w:cs="仿宋" w:hint="eastAsia"/>
          <w:b/>
          <w:bCs/>
          <w:sz w:val="32"/>
          <w:szCs w:val="32"/>
        </w:rPr>
        <w:t>第十六条</w:t>
      </w:r>
      <w:r>
        <w:rPr>
          <w:rFonts w:ascii="仿宋" w:eastAsia="仿宋" w:hAnsi="仿宋" w:cs="仿宋" w:hint="eastAsia"/>
          <w:sz w:val="32"/>
          <w:szCs w:val="32"/>
        </w:rPr>
        <w:t xml:space="preserve"> 行政调解中，当事人应当履行下列义务：</w:t>
      </w:r>
    </w:p>
    <w:p w:rsidR="00CC7D53" w:rsidRDefault="00CC7D53" w:rsidP="00CC7D53">
      <w:pPr>
        <w:widowControl/>
        <w:ind w:firstLineChars="200" w:firstLine="640"/>
        <w:jc w:val="left"/>
        <w:rPr>
          <w:rFonts w:ascii="仿宋" w:eastAsia="仿宋" w:hAnsi="仿宋" w:cs="仿宋" w:hint="eastAsia"/>
          <w:sz w:val="32"/>
          <w:szCs w:val="32"/>
        </w:rPr>
      </w:pPr>
      <w:r>
        <w:rPr>
          <w:rFonts w:ascii="仿宋" w:eastAsia="仿宋" w:hAnsi="仿宋" w:cs="仿宋" w:hint="eastAsia"/>
          <w:sz w:val="32"/>
          <w:szCs w:val="32"/>
        </w:rPr>
        <w:t>（一）如实提交有关证据和陈述纠纷事实，不得提供虚假证明材料；</w:t>
      </w:r>
    </w:p>
    <w:p w:rsidR="00CC7D53" w:rsidRDefault="00CC7D53" w:rsidP="00CC7D53">
      <w:pPr>
        <w:widowControl/>
        <w:ind w:firstLineChars="200" w:firstLine="640"/>
        <w:jc w:val="left"/>
        <w:rPr>
          <w:rFonts w:ascii="仿宋" w:eastAsia="仿宋" w:hAnsi="仿宋" w:cs="仿宋" w:hint="eastAsia"/>
          <w:sz w:val="32"/>
          <w:szCs w:val="32"/>
        </w:rPr>
      </w:pPr>
      <w:r>
        <w:rPr>
          <w:rFonts w:ascii="仿宋" w:eastAsia="仿宋" w:hAnsi="仿宋" w:cs="仿宋" w:hint="eastAsia"/>
          <w:sz w:val="32"/>
          <w:szCs w:val="32"/>
        </w:rPr>
        <w:t>（二）</w:t>
      </w:r>
      <w:r>
        <w:rPr>
          <w:rFonts w:ascii="仿宋" w:eastAsia="仿宋" w:hAnsi="仿宋" w:cs="仿宋" w:hint="eastAsia"/>
          <w:sz w:val="32"/>
          <w:szCs w:val="32"/>
        </w:rPr>
        <w:tab/>
        <w:t>遵守调解秩序，不得加剧纠纷、激化矛盾；</w:t>
      </w:r>
    </w:p>
    <w:p w:rsidR="00CC7D53" w:rsidRDefault="00CC7D53" w:rsidP="00CC7D53">
      <w:pPr>
        <w:widowControl/>
        <w:ind w:firstLineChars="200" w:firstLine="640"/>
        <w:jc w:val="left"/>
        <w:rPr>
          <w:rFonts w:ascii="仿宋" w:eastAsia="仿宋" w:hAnsi="仿宋" w:cs="仿宋" w:hint="eastAsia"/>
          <w:sz w:val="32"/>
          <w:szCs w:val="32"/>
        </w:rPr>
      </w:pPr>
      <w:r>
        <w:rPr>
          <w:rFonts w:ascii="仿宋" w:eastAsia="仿宋" w:hAnsi="仿宋" w:cs="仿宋" w:hint="eastAsia"/>
          <w:sz w:val="32"/>
          <w:szCs w:val="32"/>
        </w:rPr>
        <w:t>（三）</w:t>
      </w:r>
      <w:r>
        <w:rPr>
          <w:rFonts w:ascii="仿宋" w:eastAsia="仿宋" w:hAnsi="仿宋" w:cs="仿宋" w:hint="eastAsia"/>
          <w:sz w:val="32"/>
          <w:szCs w:val="32"/>
        </w:rPr>
        <w:tab/>
        <w:t>自觉履行调解协议；</w:t>
      </w:r>
    </w:p>
    <w:p w:rsidR="00CC7D53" w:rsidRDefault="00CC7D53" w:rsidP="00CC7D53">
      <w:pPr>
        <w:widowControl/>
        <w:ind w:firstLineChars="200" w:firstLine="640"/>
        <w:jc w:val="left"/>
        <w:rPr>
          <w:rFonts w:ascii="仿宋" w:eastAsia="仿宋" w:hAnsi="仿宋" w:cs="仿宋" w:hint="eastAsia"/>
          <w:sz w:val="32"/>
          <w:szCs w:val="32"/>
        </w:rPr>
      </w:pPr>
      <w:r>
        <w:rPr>
          <w:rFonts w:ascii="仿宋" w:eastAsia="仿宋" w:hAnsi="仿宋" w:cs="仿宋" w:hint="eastAsia"/>
          <w:sz w:val="32"/>
          <w:szCs w:val="32"/>
        </w:rPr>
        <w:t>（四）</w:t>
      </w:r>
      <w:r>
        <w:rPr>
          <w:rFonts w:ascii="仿宋" w:eastAsia="仿宋" w:hAnsi="仿宋" w:cs="仿宋" w:hint="eastAsia"/>
          <w:sz w:val="32"/>
          <w:szCs w:val="32"/>
        </w:rPr>
        <w:tab/>
        <w:t>其他依法履行的义务。</w:t>
      </w:r>
    </w:p>
    <w:p w:rsidR="00CC7D53" w:rsidRDefault="00CC7D53" w:rsidP="00CC7D53">
      <w:pPr>
        <w:widowControl/>
        <w:ind w:firstLineChars="200" w:firstLine="643"/>
        <w:jc w:val="left"/>
        <w:rPr>
          <w:rFonts w:ascii="仿宋" w:eastAsia="仿宋" w:hAnsi="仿宋" w:cs="仿宋" w:hint="eastAsia"/>
          <w:sz w:val="32"/>
          <w:szCs w:val="32"/>
        </w:rPr>
      </w:pPr>
      <w:r>
        <w:rPr>
          <w:rFonts w:ascii="仿宋" w:eastAsia="仿宋" w:hAnsi="仿宋" w:cs="仿宋" w:hint="eastAsia"/>
          <w:b/>
          <w:bCs/>
          <w:sz w:val="32"/>
          <w:szCs w:val="32"/>
        </w:rPr>
        <w:t>第十七条</w:t>
      </w:r>
      <w:r>
        <w:rPr>
          <w:rFonts w:ascii="仿宋" w:eastAsia="仿宋" w:hAnsi="仿宋" w:cs="仿宋" w:hint="eastAsia"/>
          <w:sz w:val="32"/>
          <w:szCs w:val="32"/>
        </w:rPr>
        <w:t xml:space="preserve"> 有下列情形之一的，应当终止行政调解：</w:t>
      </w:r>
    </w:p>
    <w:p w:rsidR="00CC7D53" w:rsidRDefault="00CC7D53" w:rsidP="00CC7D53">
      <w:pPr>
        <w:widowControl/>
        <w:ind w:firstLineChars="200" w:firstLine="640"/>
        <w:jc w:val="left"/>
        <w:rPr>
          <w:rFonts w:ascii="仿宋" w:eastAsia="仿宋" w:hAnsi="仿宋" w:cs="仿宋" w:hint="eastAsia"/>
          <w:sz w:val="32"/>
          <w:szCs w:val="32"/>
        </w:rPr>
      </w:pPr>
      <w:r>
        <w:rPr>
          <w:rFonts w:ascii="仿宋" w:eastAsia="仿宋" w:hAnsi="仿宋" w:cs="仿宋" w:hint="eastAsia"/>
          <w:sz w:val="32"/>
          <w:szCs w:val="32"/>
        </w:rPr>
        <w:t>（一）当事人要求终止调解或者调解期限届满未达成调解协议的；</w:t>
      </w:r>
    </w:p>
    <w:p w:rsidR="00CC7D53" w:rsidRDefault="00CC7D53" w:rsidP="00CC7D53">
      <w:pPr>
        <w:widowControl/>
        <w:ind w:firstLineChars="200" w:firstLine="640"/>
        <w:jc w:val="left"/>
        <w:rPr>
          <w:rFonts w:ascii="仿宋" w:eastAsia="仿宋" w:hAnsi="仿宋" w:cs="仿宋" w:hint="eastAsia"/>
          <w:sz w:val="32"/>
          <w:szCs w:val="32"/>
        </w:rPr>
      </w:pPr>
      <w:r>
        <w:rPr>
          <w:rFonts w:ascii="仿宋" w:eastAsia="仿宋" w:hAnsi="仿宋" w:cs="仿宋" w:hint="eastAsia"/>
          <w:sz w:val="32"/>
          <w:szCs w:val="32"/>
        </w:rPr>
        <w:t>（二）当事人无正当理由不参加调解或者中途退出调解的；</w:t>
      </w:r>
    </w:p>
    <w:p w:rsidR="00CC7D53" w:rsidRDefault="00CC7D53" w:rsidP="00CC7D53">
      <w:pPr>
        <w:widowControl/>
        <w:ind w:firstLineChars="200" w:firstLine="640"/>
        <w:jc w:val="left"/>
        <w:rPr>
          <w:rFonts w:ascii="仿宋" w:eastAsia="仿宋" w:hAnsi="仿宋" w:cs="仿宋" w:hint="eastAsia"/>
          <w:sz w:val="32"/>
          <w:szCs w:val="32"/>
        </w:rPr>
      </w:pPr>
      <w:r>
        <w:rPr>
          <w:rFonts w:ascii="仿宋" w:eastAsia="仿宋" w:hAnsi="仿宋" w:cs="仿宋" w:hint="eastAsia"/>
          <w:sz w:val="32"/>
          <w:szCs w:val="32"/>
        </w:rPr>
        <w:t>（三）调解结果涉及第三人利益，第三人不同意调解的；</w:t>
      </w:r>
    </w:p>
    <w:p w:rsidR="00CC7D53" w:rsidRDefault="00CC7D53" w:rsidP="00CC7D53">
      <w:pPr>
        <w:widowControl/>
        <w:ind w:firstLineChars="200" w:firstLine="640"/>
        <w:jc w:val="left"/>
        <w:rPr>
          <w:rFonts w:ascii="仿宋" w:eastAsia="仿宋" w:hAnsi="仿宋" w:cs="仿宋" w:hint="eastAsia"/>
          <w:sz w:val="32"/>
          <w:szCs w:val="32"/>
        </w:rPr>
      </w:pPr>
      <w:r>
        <w:rPr>
          <w:rFonts w:ascii="仿宋" w:eastAsia="仿宋" w:hAnsi="仿宋" w:cs="仿宋" w:hint="eastAsia"/>
          <w:sz w:val="32"/>
          <w:szCs w:val="32"/>
        </w:rPr>
        <w:t>（四）当事人在调解过程中就纠纷或者争议申请人民调解、提起诉讼、申请复议或者申请仲裁的；</w:t>
      </w:r>
    </w:p>
    <w:p w:rsidR="00CC7D53" w:rsidRDefault="00CC7D53" w:rsidP="00CC7D53">
      <w:pPr>
        <w:widowControl/>
        <w:ind w:firstLineChars="200" w:firstLine="640"/>
        <w:jc w:val="left"/>
        <w:rPr>
          <w:rFonts w:ascii="仿宋" w:eastAsia="仿宋" w:hAnsi="仿宋" w:cs="仿宋" w:hint="eastAsia"/>
          <w:sz w:val="32"/>
          <w:szCs w:val="32"/>
        </w:rPr>
      </w:pPr>
      <w:r>
        <w:rPr>
          <w:rFonts w:ascii="仿宋" w:eastAsia="仿宋" w:hAnsi="仿宋" w:cs="仿宋" w:hint="eastAsia"/>
          <w:sz w:val="32"/>
          <w:szCs w:val="32"/>
        </w:rPr>
        <w:t>（五）公民死亡或者法人、其他组织终止，无权利义务承受人或者权利义务承受人放弃行政调解的；</w:t>
      </w:r>
    </w:p>
    <w:p w:rsidR="00CC7D53" w:rsidRDefault="00CC7D53" w:rsidP="00CC7D53">
      <w:pPr>
        <w:widowControl/>
        <w:ind w:firstLineChars="200" w:firstLine="640"/>
        <w:jc w:val="left"/>
        <w:rPr>
          <w:rFonts w:ascii="仿宋" w:eastAsia="仿宋" w:hAnsi="仿宋" w:cs="仿宋" w:hint="eastAsia"/>
          <w:sz w:val="32"/>
          <w:szCs w:val="32"/>
        </w:rPr>
      </w:pPr>
      <w:r>
        <w:rPr>
          <w:rFonts w:ascii="仿宋" w:eastAsia="仿宋" w:hAnsi="仿宋" w:cs="仿宋" w:hint="eastAsia"/>
          <w:sz w:val="32"/>
          <w:szCs w:val="32"/>
        </w:rPr>
        <w:t>（六）需要终止调解的其他情形。</w:t>
      </w:r>
    </w:p>
    <w:p w:rsidR="00CC7D53" w:rsidRDefault="00CC7D53" w:rsidP="00CC7D53">
      <w:pPr>
        <w:widowControl/>
        <w:ind w:firstLineChars="200" w:firstLine="640"/>
        <w:jc w:val="left"/>
        <w:rPr>
          <w:rFonts w:ascii="仿宋" w:eastAsia="仿宋" w:hAnsi="仿宋" w:cs="仿宋" w:hint="eastAsia"/>
          <w:sz w:val="32"/>
          <w:szCs w:val="32"/>
        </w:rPr>
      </w:pPr>
      <w:r>
        <w:rPr>
          <w:rFonts w:ascii="仿宋" w:eastAsia="仿宋" w:hAnsi="仿宋" w:cs="仿宋" w:hint="eastAsia"/>
          <w:sz w:val="32"/>
          <w:szCs w:val="32"/>
        </w:rPr>
        <w:t>行政调解终止的，调解科室应当制作行政调解终止通知书或者记录在案。调解终止后，当事人就同一事实再次提出行政调解申请的，不予受理。</w:t>
      </w:r>
    </w:p>
    <w:p w:rsidR="00CC7D53" w:rsidRDefault="00CC7D53" w:rsidP="00CC7D53">
      <w:pPr>
        <w:widowControl/>
        <w:ind w:firstLineChars="200" w:firstLine="643"/>
        <w:jc w:val="left"/>
        <w:rPr>
          <w:rFonts w:ascii="仿宋" w:eastAsia="仿宋" w:hAnsi="仿宋" w:cs="仿宋" w:hint="eastAsia"/>
          <w:sz w:val="32"/>
          <w:szCs w:val="32"/>
        </w:rPr>
      </w:pPr>
      <w:r>
        <w:rPr>
          <w:rFonts w:ascii="仿宋" w:eastAsia="仿宋" w:hAnsi="仿宋" w:cs="仿宋" w:hint="eastAsia"/>
          <w:b/>
          <w:bCs/>
          <w:sz w:val="32"/>
          <w:szCs w:val="32"/>
        </w:rPr>
        <w:lastRenderedPageBreak/>
        <w:t>第十八条</w:t>
      </w:r>
      <w:r>
        <w:rPr>
          <w:rFonts w:ascii="仿宋" w:eastAsia="仿宋" w:hAnsi="仿宋" w:cs="仿宋" w:hint="eastAsia"/>
          <w:sz w:val="32"/>
          <w:szCs w:val="32"/>
        </w:rPr>
        <w:t xml:space="preserve"> 对行政调解达成协议的争议案件，经双方当事人签字盖章同意后，当事人不履行争议调解书的，对方当事人可向司法部门提起诉讼。</w:t>
      </w:r>
    </w:p>
    <w:p w:rsidR="00CC7D53" w:rsidRDefault="00CC7D53" w:rsidP="00CC7D53">
      <w:pPr>
        <w:widowControl/>
        <w:ind w:firstLineChars="200" w:firstLine="643"/>
        <w:jc w:val="left"/>
        <w:rPr>
          <w:rFonts w:ascii="仿宋" w:eastAsia="仿宋" w:hAnsi="仿宋" w:cs="仿宋" w:hint="eastAsia"/>
          <w:sz w:val="32"/>
          <w:szCs w:val="32"/>
        </w:rPr>
      </w:pPr>
      <w:r>
        <w:rPr>
          <w:rFonts w:ascii="仿宋" w:eastAsia="仿宋" w:hAnsi="仿宋" w:cs="仿宋" w:hint="eastAsia"/>
          <w:b/>
          <w:bCs/>
          <w:sz w:val="32"/>
          <w:szCs w:val="32"/>
        </w:rPr>
        <w:t>第十九条</w:t>
      </w:r>
      <w:r>
        <w:rPr>
          <w:rFonts w:ascii="仿宋" w:eastAsia="仿宋" w:hAnsi="仿宋" w:cs="仿宋" w:hint="eastAsia"/>
          <w:sz w:val="32"/>
          <w:szCs w:val="32"/>
        </w:rPr>
        <w:t xml:space="preserve"> 行政调解工作人员在行政调解活动中，徇私舞弊或者有其他渎职、失职行为的，依法给予行政处分；构成犯罪的，依法追究刑事责任。</w:t>
      </w:r>
    </w:p>
    <w:p w:rsidR="00B05117" w:rsidRDefault="00CC7D53" w:rsidP="00CC7D53">
      <w:r>
        <w:rPr>
          <w:rFonts w:ascii="仿宋" w:eastAsia="仿宋" w:hAnsi="仿宋" w:cs="仿宋" w:hint="eastAsia"/>
          <w:b/>
          <w:bCs/>
          <w:sz w:val="32"/>
          <w:szCs w:val="32"/>
        </w:rPr>
        <w:t>第二十条</w:t>
      </w:r>
      <w:r>
        <w:rPr>
          <w:rFonts w:ascii="仿宋" w:eastAsia="仿宋" w:hAnsi="仿宋" w:cs="仿宋" w:hint="eastAsia"/>
          <w:sz w:val="32"/>
          <w:szCs w:val="32"/>
        </w:rPr>
        <w:t xml:space="preserve"> 本规则由局行政调解委员会负责解释，从印发之日起执行。</w:t>
      </w:r>
    </w:p>
    <w:sectPr w:rsidR="00B05117">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05117" w:rsidRDefault="00B05117" w:rsidP="00CC7D53">
      <w:r>
        <w:separator/>
      </w:r>
    </w:p>
  </w:endnote>
  <w:endnote w:type="continuationSeparator" w:id="1">
    <w:p w:rsidR="00B05117" w:rsidRDefault="00B05117" w:rsidP="00CC7D53">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05117" w:rsidRDefault="00B05117" w:rsidP="00CC7D53">
      <w:r>
        <w:separator/>
      </w:r>
    </w:p>
  </w:footnote>
  <w:footnote w:type="continuationSeparator" w:id="1">
    <w:p w:rsidR="00B05117" w:rsidRDefault="00B05117" w:rsidP="00CC7D53">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CC7D53"/>
    <w:rsid w:val="00B05117"/>
    <w:rsid w:val="00CC7D53"/>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C7D53"/>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CC7D53"/>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
    <w:name w:val="页眉 Char"/>
    <w:basedOn w:val="a0"/>
    <w:link w:val="a3"/>
    <w:uiPriority w:val="99"/>
    <w:semiHidden/>
    <w:rsid w:val="00CC7D53"/>
    <w:rPr>
      <w:sz w:val="18"/>
      <w:szCs w:val="18"/>
    </w:rPr>
  </w:style>
  <w:style w:type="paragraph" w:styleId="a4">
    <w:name w:val="footer"/>
    <w:basedOn w:val="a"/>
    <w:link w:val="Char0"/>
    <w:uiPriority w:val="99"/>
    <w:semiHidden/>
    <w:unhideWhenUsed/>
    <w:rsid w:val="00CC7D53"/>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0">
    <w:name w:val="页脚 Char"/>
    <w:basedOn w:val="a0"/>
    <w:link w:val="a4"/>
    <w:uiPriority w:val="99"/>
    <w:semiHidden/>
    <w:rsid w:val="00CC7D53"/>
    <w:rPr>
      <w:sz w:val="18"/>
      <w:szCs w:val="18"/>
    </w:rPr>
  </w:style>
  <w:style w:type="paragraph" w:customStyle="1" w:styleId="CharCharCharChar">
    <w:name w:val="Char Char Char Char"/>
    <w:basedOn w:val="a"/>
    <w:rsid w:val="00CC7D53"/>
    <w:pPr>
      <w:widowControl/>
      <w:spacing w:after="160" w:line="240" w:lineRule="exact"/>
      <w:jc w:val="left"/>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8</Pages>
  <Words>476</Words>
  <Characters>2714</Characters>
  <Application>Microsoft Office Word</Application>
  <DocSecurity>0</DocSecurity>
  <Lines>22</Lines>
  <Paragraphs>6</Paragraphs>
  <ScaleCrop>false</ScaleCrop>
  <Company>MS</Company>
  <LinksUpToDate>false</LinksUpToDate>
  <CharactersWithSpaces>3184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tengzhou</dc:creator>
  <cp:keywords/>
  <dc:description/>
  <cp:lastModifiedBy>tengzhou</cp:lastModifiedBy>
  <cp:revision>2</cp:revision>
  <dcterms:created xsi:type="dcterms:W3CDTF">2023-04-17T07:04:00Z</dcterms:created>
  <dcterms:modified xsi:type="dcterms:W3CDTF">2023-04-17T07:05:00Z</dcterms:modified>
</cp:coreProperties>
</file>